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C14E2" w14:textId="099B2CBE" w:rsidR="006778B6" w:rsidRPr="00F644CF" w:rsidRDefault="006778B6" w:rsidP="006778B6">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010A6B">
        <w:rPr>
          <w:rFonts w:ascii="Arial" w:eastAsia="SimSun" w:hAnsi="Arial" w:cs="Arial"/>
          <w:b/>
          <w:sz w:val="24"/>
          <w:szCs w:val="24"/>
          <w:lang w:eastAsia="zh-CN"/>
        </w:rPr>
        <w:t>#89</w:t>
      </w:r>
      <w:r w:rsidRPr="00F644CF">
        <w:rPr>
          <w:rFonts w:ascii="Arial" w:hAnsi="Arial" w:cs="Arial"/>
          <w:b/>
          <w:sz w:val="24"/>
          <w:szCs w:val="24"/>
        </w:rPr>
        <w:tab/>
        <w:t>R4-</w:t>
      </w:r>
      <w:r w:rsidRPr="004D5B43">
        <w:rPr>
          <w:rFonts w:ascii="Arial" w:hAnsi="Arial" w:cs="Arial"/>
          <w:b/>
          <w:sz w:val="24"/>
          <w:szCs w:val="24"/>
        </w:rPr>
        <w:t>18</w:t>
      </w:r>
      <w:r w:rsidR="005322A6">
        <w:rPr>
          <w:rFonts w:ascii="Arial" w:hAnsi="Arial" w:cs="Arial"/>
          <w:b/>
          <w:sz w:val="24"/>
          <w:szCs w:val="24"/>
          <w:lang w:eastAsia="ko-KR"/>
        </w:rPr>
        <w:t>1</w:t>
      </w:r>
      <w:r w:rsidR="004F6E99">
        <w:rPr>
          <w:rFonts w:ascii="Arial" w:hAnsi="Arial" w:cs="Arial"/>
          <w:b/>
          <w:sz w:val="24"/>
          <w:szCs w:val="24"/>
          <w:lang w:eastAsia="ko-KR"/>
        </w:rPr>
        <w:t>4813</w:t>
      </w:r>
    </w:p>
    <w:p w14:paraId="48E9E8AF" w14:textId="77777777" w:rsidR="00DE55A0" w:rsidRPr="00807EF6" w:rsidRDefault="00010A6B" w:rsidP="006778B6">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Spokane</w:t>
      </w:r>
      <w:r w:rsidR="006778B6" w:rsidRPr="00F644CF">
        <w:rPr>
          <w:rFonts w:ascii="Arial" w:eastAsia="SimSun" w:hAnsi="Arial" w:hint="eastAsia"/>
          <w:b/>
          <w:sz w:val="24"/>
          <w:szCs w:val="24"/>
          <w:lang w:eastAsia="zh-CN"/>
        </w:rPr>
        <w:t xml:space="preserve">, </w:t>
      </w:r>
      <w:r>
        <w:rPr>
          <w:rFonts w:ascii="Arial" w:eastAsia="SimSun" w:hAnsi="Arial"/>
          <w:b/>
          <w:sz w:val="24"/>
          <w:szCs w:val="24"/>
          <w:lang w:eastAsia="zh-CN"/>
        </w:rPr>
        <w:t>USA</w:t>
      </w:r>
      <w:r w:rsidR="006778B6" w:rsidRPr="00F644CF">
        <w:rPr>
          <w:rFonts w:ascii="Arial" w:eastAsia="SimSun" w:hAnsi="Arial"/>
          <w:b/>
          <w:sz w:val="24"/>
          <w:szCs w:val="24"/>
          <w:lang w:eastAsia="zh-CN"/>
        </w:rPr>
        <w:t xml:space="preserve">, </w:t>
      </w:r>
      <w:r>
        <w:rPr>
          <w:rFonts w:ascii="Arial" w:eastAsia="SimSun" w:hAnsi="Arial"/>
          <w:b/>
          <w:sz w:val="24"/>
          <w:szCs w:val="24"/>
          <w:lang w:eastAsia="zh-CN"/>
        </w:rPr>
        <w:t>12</w:t>
      </w:r>
      <w:r w:rsidR="006778B6" w:rsidRPr="00F644CF">
        <w:rPr>
          <w:rFonts w:ascii="Arial" w:eastAsia="SimSun" w:hAnsi="Arial"/>
          <w:b/>
          <w:sz w:val="24"/>
          <w:szCs w:val="24"/>
          <w:lang w:eastAsia="zh-CN"/>
        </w:rPr>
        <w:t xml:space="preserve"> </w:t>
      </w:r>
      <w:r w:rsidR="006778B6">
        <w:rPr>
          <w:rFonts w:ascii="Arial" w:eastAsia="SimSun" w:hAnsi="Arial"/>
          <w:b/>
          <w:sz w:val="24"/>
          <w:szCs w:val="24"/>
          <w:lang w:eastAsia="zh-CN"/>
        </w:rPr>
        <w:t>–</w:t>
      </w:r>
      <w:r w:rsidR="006778B6" w:rsidRPr="00F644CF">
        <w:rPr>
          <w:rFonts w:ascii="Arial" w:eastAsia="SimSun" w:hAnsi="Arial" w:hint="eastAsia"/>
          <w:b/>
          <w:sz w:val="24"/>
          <w:szCs w:val="24"/>
          <w:lang w:eastAsia="zh-CN"/>
        </w:rPr>
        <w:t xml:space="preserve"> </w:t>
      </w:r>
      <w:r>
        <w:rPr>
          <w:rFonts w:ascii="Arial" w:eastAsia="SimSun" w:hAnsi="Arial"/>
          <w:b/>
          <w:sz w:val="24"/>
          <w:szCs w:val="24"/>
          <w:lang w:eastAsia="zh-CN"/>
        </w:rPr>
        <w:t>16</w:t>
      </w:r>
      <w:r w:rsidR="006778B6">
        <w:rPr>
          <w:rFonts w:ascii="Arial" w:eastAsia="SimSun" w:hAnsi="Arial"/>
          <w:b/>
          <w:sz w:val="24"/>
          <w:szCs w:val="24"/>
          <w:lang w:eastAsia="zh-CN"/>
        </w:rPr>
        <w:t xml:space="preserve"> </w:t>
      </w:r>
      <w:r>
        <w:rPr>
          <w:rFonts w:ascii="Arial" w:eastAsia="SimSun" w:hAnsi="Arial"/>
          <w:b/>
          <w:sz w:val="24"/>
          <w:szCs w:val="24"/>
          <w:lang w:eastAsia="zh-CN"/>
        </w:rPr>
        <w:t>Nov</w:t>
      </w:r>
      <w:r w:rsidR="00103EF5">
        <w:rPr>
          <w:rFonts w:ascii="Arial" w:eastAsia="SimSun" w:hAnsi="Arial"/>
          <w:b/>
          <w:sz w:val="24"/>
          <w:szCs w:val="24"/>
          <w:lang w:eastAsia="zh-CN"/>
        </w:rPr>
        <w:t>.</w:t>
      </w:r>
      <w:r w:rsidR="006778B6" w:rsidRPr="00F644CF">
        <w:rPr>
          <w:rFonts w:ascii="Arial" w:eastAsia="SimSun" w:hAnsi="Arial"/>
          <w:b/>
          <w:sz w:val="24"/>
          <w:szCs w:val="24"/>
          <w:lang w:eastAsia="zh-CN"/>
        </w:rPr>
        <w:t>, 201</w:t>
      </w:r>
      <w:r w:rsidR="006778B6">
        <w:rPr>
          <w:rFonts w:ascii="Arial" w:eastAsia="SimSun" w:hAnsi="Arial"/>
          <w:b/>
          <w:sz w:val="24"/>
          <w:szCs w:val="24"/>
          <w:lang w:eastAsia="zh-CN"/>
        </w:rPr>
        <w:t>8</w:t>
      </w:r>
    </w:p>
    <w:p w14:paraId="50905F75"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DAAFC32"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r w:rsidR="00010A6B">
        <w:rPr>
          <w:rFonts w:ascii="Arial" w:hAnsi="Arial" w:cs="Arial"/>
          <w:bCs/>
          <w:lang w:val="en-US" w:eastAsia="ko-KR"/>
        </w:rPr>
        <w:t xml:space="preserve"> Finland</w:t>
      </w:r>
    </w:p>
    <w:p w14:paraId="3399EB33" w14:textId="08345F2B"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09603C" w:rsidRPr="0009603C">
        <w:rPr>
          <w:rFonts w:ascii="Arial" w:hAnsi="Arial" w:cs="Arial"/>
          <w:lang w:val="en-US" w:eastAsia="ko-KR"/>
        </w:rPr>
        <w:t>Discussion on</w:t>
      </w:r>
      <w:r w:rsidR="00606790">
        <w:rPr>
          <w:rFonts w:ascii="Arial" w:hAnsi="Arial" w:cs="Arial"/>
          <w:lang w:val="en-US" w:eastAsia="ko-KR"/>
        </w:rPr>
        <w:t xml:space="preserve"> </w:t>
      </w:r>
      <w:r w:rsidR="0011063F">
        <w:rPr>
          <w:rFonts w:ascii="Arial" w:hAnsi="Arial" w:cs="Arial"/>
          <w:lang w:val="en-US" w:eastAsia="ko-KR"/>
        </w:rPr>
        <w:t>measurement grid</w:t>
      </w:r>
      <w:r w:rsidR="00FE0B24">
        <w:rPr>
          <w:rFonts w:ascii="Arial" w:hAnsi="Arial" w:cs="Arial"/>
          <w:lang w:val="en-US" w:eastAsia="ko-KR"/>
        </w:rPr>
        <w:t>s</w:t>
      </w:r>
      <w:r w:rsidR="0011063F">
        <w:rPr>
          <w:rFonts w:ascii="Arial" w:hAnsi="Arial" w:cs="Arial"/>
          <w:lang w:val="en-US" w:eastAsia="ko-KR"/>
        </w:rPr>
        <w:t xml:space="preserve"> for </w:t>
      </w:r>
      <w:r w:rsidR="00A50935">
        <w:rPr>
          <w:rFonts w:ascii="Arial" w:hAnsi="Arial" w:cs="Arial"/>
          <w:lang w:val="en-US" w:eastAsia="ko-KR"/>
        </w:rPr>
        <w:t xml:space="preserve">EIRP spherical coverage and TX </w:t>
      </w:r>
      <w:r w:rsidR="0011063F">
        <w:rPr>
          <w:rFonts w:ascii="Arial" w:hAnsi="Arial" w:cs="Arial"/>
          <w:lang w:val="en-US" w:eastAsia="ko-KR"/>
        </w:rPr>
        <w:t>beam peak search</w:t>
      </w:r>
    </w:p>
    <w:p w14:paraId="32E0BF9F" w14:textId="1788959C"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F4A06" w:rsidRPr="00AF4A06">
        <w:rPr>
          <w:rFonts w:ascii="Arial" w:hAnsi="Arial" w:cs="Arial"/>
          <w:lang w:val="en-US"/>
        </w:rPr>
        <w:t>10.1.2.1</w:t>
      </w:r>
    </w:p>
    <w:p w14:paraId="73240429"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47C08B16" w14:textId="77777777" w:rsidR="001171FA" w:rsidRPr="00576FCA" w:rsidRDefault="001171FA" w:rsidP="00D4523D">
      <w:pPr>
        <w:pBdr>
          <w:bottom w:val="single" w:sz="4" w:space="1" w:color="auto"/>
        </w:pBdr>
        <w:jc w:val="both"/>
        <w:rPr>
          <w:rFonts w:ascii="Arial" w:hAnsi="Arial" w:cs="Arial"/>
          <w:lang w:val="en-US"/>
        </w:rPr>
      </w:pPr>
    </w:p>
    <w:p w14:paraId="40A49DF0" w14:textId="77777777" w:rsidR="001171FA" w:rsidRPr="00576FCA" w:rsidRDefault="001171FA" w:rsidP="00D4523D">
      <w:pPr>
        <w:jc w:val="both"/>
        <w:rPr>
          <w:rFonts w:ascii="Arial" w:hAnsi="Arial" w:cs="Arial"/>
          <w:lang w:val="en-US"/>
        </w:rPr>
      </w:pPr>
    </w:p>
    <w:p w14:paraId="064BDCF4" w14:textId="77777777" w:rsidR="003C5363" w:rsidRDefault="001171FA" w:rsidP="00D4523D">
      <w:pPr>
        <w:pStyle w:val="1"/>
        <w:jc w:val="both"/>
        <w:rPr>
          <w:lang w:val="en-US" w:eastAsia="ko-KR"/>
        </w:rPr>
      </w:pPr>
      <w:r w:rsidRPr="00576FCA">
        <w:rPr>
          <w:lang w:val="en-US"/>
        </w:rPr>
        <w:t>Introduction</w:t>
      </w:r>
    </w:p>
    <w:p w14:paraId="27682B2C" w14:textId="284166FF" w:rsidR="00A61A21" w:rsidRPr="00B73CC6" w:rsidRDefault="00756AF2" w:rsidP="00D4523D">
      <w:pPr>
        <w:pStyle w:val="a0"/>
        <w:jc w:val="both"/>
        <w:rPr>
          <w:lang w:val="en-US" w:eastAsia="ko-KR"/>
        </w:rPr>
      </w:pPr>
      <w:r>
        <w:rPr>
          <w:lang w:val="en-US" w:eastAsia="ko-KR"/>
        </w:rPr>
        <w:t xml:space="preserve">In the previous RAN4#88Bis meeting, the WF [1] </w:t>
      </w:r>
      <w:r w:rsidR="00D629CA">
        <w:rPr>
          <w:lang w:val="en-US" w:eastAsia="ko-KR"/>
        </w:rPr>
        <w:t>on Measurement Grids for Beam Peak Search &amp; Spherical Coverage was approved to determine measurement grids of beam peak search an</w:t>
      </w:r>
      <w:r w:rsidR="00774ED8">
        <w:rPr>
          <w:lang w:val="en-US" w:eastAsia="ko-KR"/>
        </w:rPr>
        <w:t>d spherical coverage for both Tx and Rx</w:t>
      </w:r>
      <w:r w:rsidR="00D629CA">
        <w:rPr>
          <w:lang w:val="en-US" w:eastAsia="ko-KR"/>
        </w:rPr>
        <w:t>. Currently, beam peak se</w:t>
      </w:r>
      <w:r w:rsidR="00DF4FC8">
        <w:rPr>
          <w:lang w:val="en-US" w:eastAsia="ko-KR"/>
        </w:rPr>
        <w:t xml:space="preserve">arch approaches require a </w:t>
      </w:r>
      <w:r w:rsidR="00D629CA">
        <w:rPr>
          <w:lang w:val="en-US" w:eastAsia="ko-KR"/>
        </w:rPr>
        <w:t>large number of measurement grid po</w:t>
      </w:r>
      <w:r w:rsidR="000D1B25">
        <w:rPr>
          <w:lang w:val="en-US" w:eastAsia="ko-KR"/>
        </w:rPr>
        <w:t>ints that are 10224 (2.5</w:t>
      </w:r>
      <w:r w:rsidR="000D1B25" w:rsidRPr="006C3621">
        <w:rPr>
          <w:lang w:eastAsia="ko-KR"/>
        </w:rPr>
        <w:t>°</w:t>
      </w:r>
      <w:r w:rsidR="000D1B25">
        <w:rPr>
          <w:lang w:eastAsia="ko-KR"/>
        </w:rPr>
        <w:t xml:space="preserve"> </w:t>
      </w:r>
      <w:r w:rsidR="00D629CA">
        <w:rPr>
          <w:lang w:val="en-US" w:eastAsia="ko-KR"/>
        </w:rPr>
        <w:t xml:space="preserve">step size) using constant step or 7080 </w:t>
      </w:r>
      <w:r w:rsidR="00990BF2">
        <w:rPr>
          <w:lang w:val="en-US" w:eastAsia="ko-KR"/>
        </w:rPr>
        <w:t>using constant density approach</w:t>
      </w:r>
      <w:r w:rsidR="00DA7FF7">
        <w:rPr>
          <w:lang w:val="en-US" w:eastAsia="ko-KR"/>
        </w:rPr>
        <w:t>,</w:t>
      </w:r>
      <w:r w:rsidR="00A65702">
        <w:rPr>
          <w:lang w:val="en-US" w:eastAsia="ko-KR"/>
        </w:rPr>
        <w:t xml:space="preserve"> and it yields long OTA test time for FR2 [2]. Therefore, RAN4 </w:t>
      </w:r>
      <w:r w:rsidR="00DA68A8">
        <w:rPr>
          <w:lang w:val="en-US" w:eastAsia="ko-KR"/>
        </w:rPr>
        <w:t>needs to consider less measurement grids in an efficient way to minimize OTA test time. In this contribution, analyses of EIRP spherical coverage and TX beam peak search are provided to examine tradeoff between</w:t>
      </w:r>
      <w:r w:rsidR="007A68C2">
        <w:rPr>
          <w:lang w:val="en-US" w:eastAsia="ko-KR"/>
        </w:rPr>
        <w:t xml:space="preserve"> constant step-size and MU by using the same antenna assumptions as in [3] for a single antenna element and 8x2 antenna array.</w:t>
      </w:r>
    </w:p>
    <w:p w14:paraId="624D091B" w14:textId="77777777" w:rsidR="00CC07DF" w:rsidRPr="00B76676" w:rsidRDefault="00A6329A" w:rsidP="003721E0">
      <w:pPr>
        <w:pStyle w:val="1"/>
        <w:jc w:val="both"/>
        <w:rPr>
          <w:lang w:val="en-US" w:eastAsia="ko-KR"/>
        </w:rPr>
      </w:pPr>
      <w:r>
        <w:rPr>
          <w:rFonts w:hint="eastAsia"/>
          <w:lang w:val="en-US" w:eastAsia="ko-KR"/>
        </w:rPr>
        <w:t>Discussion</w:t>
      </w:r>
    </w:p>
    <w:p w14:paraId="40632DA5" w14:textId="6426C1E8" w:rsidR="00AA5BA4" w:rsidRPr="00AA5BA4" w:rsidRDefault="00AA5BA4" w:rsidP="00CC07DF">
      <w:pPr>
        <w:pStyle w:val="a0"/>
        <w:jc w:val="both"/>
        <w:rPr>
          <w:lang w:eastAsia="ko-KR"/>
        </w:rPr>
      </w:pPr>
      <w:r>
        <w:rPr>
          <w:lang w:eastAsia="ko-KR"/>
        </w:rPr>
        <w:t>In the previous RAN4 meetings, it was proposed to use consta</w:t>
      </w:r>
      <w:r w:rsidR="002D7F5D">
        <w:rPr>
          <w:lang w:eastAsia="ko-KR"/>
        </w:rPr>
        <w:t>nt step approach with 10224(2.5</w:t>
      </w:r>
      <w:r w:rsidR="002D7F5D" w:rsidRPr="006C3621">
        <w:rPr>
          <w:lang w:eastAsia="ko-KR"/>
        </w:rPr>
        <w:t>°</w:t>
      </w:r>
      <w:r w:rsidR="002D7F5D">
        <w:rPr>
          <w:lang w:eastAsia="ko-KR"/>
        </w:rPr>
        <w:t xml:space="preserve"> </w:t>
      </w:r>
      <w:r>
        <w:rPr>
          <w:lang w:eastAsia="ko-KR"/>
        </w:rPr>
        <w:t>step size) measurement grid points</w:t>
      </w:r>
      <w:r w:rsidR="0035481E">
        <w:rPr>
          <w:lang w:eastAsia="ko-KR"/>
        </w:rPr>
        <w:t xml:space="preserve"> for Tx and Rx</w:t>
      </w:r>
      <w:r w:rsidR="00033300">
        <w:rPr>
          <w:lang w:eastAsia="ko-KR"/>
        </w:rPr>
        <w:t xml:space="preserve"> beam peak direction and </w:t>
      </w:r>
      <w:r w:rsidR="00DA7FF7">
        <w:rPr>
          <w:lang w:eastAsia="ko-KR"/>
        </w:rPr>
        <w:t xml:space="preserve">the same grid points </w:t>
      </w:r>
      <w:r w:rsidR="00DA7FF7" w:rsidRPr="00DC72A5">
        <w:rPr>
          <w:lang w:eastAsia="ko-KR"/>
        </w:rPr>
        <w:t>was</w:t>
      </w:r>
      <w:r>
        <w:rPr>
          <w:lang w:eastAsia="ko-KR"/>
        </w:rPr>
        <w:t xml:space="preserve"> attempted to re-use for other test case such as EIRP</w:t>
      </w:r>
      <w:r w:rsidR="00466D97">
        <w:rPr>
          <w:lang w:eastAsia="ko-KR"/>
        </w:rPr>
        <w:t xml:space="preserve"> and </w:t>
      </w:r>
      <w:r w:rsidR="004F27C8">
        <w:rPr>
          <w:lang w:eastAsia="ko-KR"/>
        </w:rPr>
        <w:t>EIS spherical coverage. On</w:t>
      </w:r>
      <w:r>
        <w:rPr>
          <w:lang w:eastAsia="ko-KR"/>
        </w:rPr>
        <w:t xml:space="preserve"> the other hand, this large number of grid points is unnecessary for </w:t>
      </w:r>
      <w:r w:rsidR="004629C4">
        <w:rPr>
          <w:lang w:eastAsia="ko-KR"/>
        </w:rPr>
        <w:t>a coarse search approach</w:t>
      </w:r>
      <w:r w:rsidR="00E568AC">
        <w:rPr>
          <w:lang w:eastAsia="ko-KR"/>
        </w:rPr>
        <w:t>,</w:t>
      </w:r>
      <w:r w:rsidR="00DA7FF7">
        <w:rPr>
          <w:lang w:eastAsia="ko-KR"/>
        </w:rPr>
        <w:t xml:space="preserve"> and requires</w:t>
      </w:r>
      <w:r>
        <w:rPr>
          <w:lang w:eastAsia="ko-KR"/>
        </w:rPr>
        <w:t xml:space="preserve"> long </w:t>
      </w:r>
      <w:r w:rsidR="00917B88">
        <w:rPr>
          <w:lang w:eastAsia="ko-KR"/>
        </w:rPr>
        <w:t>OTA test time</w:t>
      </w:r>
      <w:r w:rsidR="00E04A9E">
        <w:rPr>
          <w:lang w:eastAsia="ko-KR"/>
        </w:rPr>
        <w:t xml:space="preserve">. More analyses about choosing a </w:t>
      </w:r>
      <w:r w:rsidR="00287DC9">
        <w:rPr>
          <w:lang w:eastAsia="ko-KR"/>
        </w:rPr>
        <w:t xml:space="preserve">measurement </w:t>
      </w:r>
      <w:r w:rsidR="00E04A9E">
        <w:rPr>
          <w:lang w:eastAsia="ko-KR"/>
        </w:rPr>
        <w:t xml:space="preserve">grid points or a degree step size are needed in an efficient way to satisfy the test time and the performance of UE. In this contribution, constant step </w:t>
      </w:r>
      <w:r w:rsidR="001552F6">
        <w:rPr>
          <w:lang w:eastAsia="ko-KR"/>
        </w:rPr>
        <w:t xml:space="preserve">based </w:t>
      </w:r>
      <w:r w:rsidR="00E04A9E">
        <w:rPr>
          <w:lang w:eastAsia="ko-KR"/>
        </w:rPr>
        <w:t>measurement grid approach of EIRP spherical coverage CDF and TX beam peak search was conside</w:t>
      </w:r>
      <w:r w:rsidR="00FF14C6">
        <w:rPr>
          <w:lang w:eastAsia="ko-KR"/>
        </w:rPr>
        <w:t>red</w:t>
      </w:r>
      <w:r w:rsidR="00E04A9E">
        <w:rPr>
          <w:lang w:eastAsia="ko-KR"/>
        </w:rPr>
        <w:t>.</w:t>
      </w:r>
    </w:p>
    <w:p w14:paraId="37DAEECE" w14:textId="023B5A0E" w:rsidR="006C3621" w:rsidRDefault="00794D03" w:rsidP="006C3621">
      <w:pPr>
        <w:pStyle w:val="a0"/>
        <w:jc w:val="both"/>
        <w:rPr>
          <w:lang w:eastAsia="ko-KR"/>
        </w:rPr>
      </w:pPr>
      <w:r>
        <w:rPr>
          <w:lang w:eastAsia="ko-KR"/>
        </w:rPr>
        <w:t>For a simulation setup, t</w:t>
      </w:r>
      <w:r w:rsidR="003450DB">
        <w:rPr>
          <w:lang w:eastAsia="ko-KR"/>
        </w:rPr>
        <w:t>he same antenna assumptions were</w:t>
      </w:r>
      <w:r w:rsidR="00DB4989">
        <w:rPr>
          <w:lang w:eastAsia="ko-KR"/>
        </w:rPr>
        <w:t xml:space="preserve"> re-used as in [3] for the single antenna element and 8x2 antenna array. </w:t>
      </w:r>
      <w:r w:rsidR="00DB4989" w:rsidRPr="006C3621">
        <w:rPr>
          <w:lang w:eastAsia="ko-KR"/>
        </w:rPr>
        <w:t>For</w:t>
      </w:r>
      <w:r w:rsidR="0022101A" w:rsidRPr="006C3621">
        <w:rPr>
          <w:lang w:eastAsia="ko-KR"/>
        </w:rPr>
        <w:t xml:space="preserve"> impleme</w:t>
      </w:r>
      <w:r w:rsidR="00FD26F7" w:rsidRPr="006C3621">
        <w:rPr>
          <w:lang w:eastAsia="ko-KR"/>
        </w:rPr>
        <w:t>ntation</w:t>
      </w:r>
      <w:r w:rsidR="00FD26F7">
        <w:rPr>
          <w:lang w:eastAsia="ko-KR"/>
        </w:rPr>
        <w:t xml:space="preserve"> side, one assumption has been made</w:t>
      </w:r>
      <w:r w:rsidR="0022101A">
        <w:rPr>
          <w:lang w:eastAsia="ko-KR"/>
        </w:rPr>
        <w:t xml:space="preserve"> that two antenna arrays were integrated in the UE</w:t>
      </w:r>
      <w:r w:rsidR="00CE70E1">
        <w:rPr>
          <w:lang w:eastAsia="ko-KR"/>
        </w:rPr>
        <w:t xml:space="preserve"> </w:t>
      </w:r>
      <w:r w:rsidR="0022101A">
        <w:rPr>
          <w:lang w:eastAsia="ko-KR"/>
        </w:rPr>
        <w:t>and less than 5 dB implementation loss was applied to the antenna near the back side of the UE.</w:t>
      </w:r>
      <w:r w:rsidR="006C3621">
        <w:rPr>
          <w:lang w:eastAsia="ko-KR"/>
        </w:rPr>
        <w:t xml:space="preserve"> </w:t>
      </w:r>
    </w:p>
    <w:p w14:paraId="650822D6" w14:textId="681349E9" w:rsidR="00FD26F7" w:rsidRDefault="006C3621" w:rsidP="005D47A8">
      <w:pPr>
        <w:pStyle w:val="a0"/>
        <w:snapToGrid w:val="0"/>
        <w:jc w:val="both"/>
        <w:rPr>
          <w:lang w:eastAsia="ko-KR"/>
        </w:rPr>
      </w:pPr>
      <w:r w:rsidRPr="006C3621">
        <w:rPr>
          <w:lang w:eastAsia="ko-KR"/>
        </w:rPr>
        <w:t>To determine a minimum nu</w:t>
      </w:r>
      <w:r w:rsidR="000C6B90">
        <w:rPr>
          <w:lang w:eastAsia="ko-KR"/>
        </w:rPr>
        <w:t xml:space="preserve">mber of measurement grid points </w:t>
      </w:r>
      <w:r w:rsidRPr="006C3621">
        <w:rPr>
          <w:lang w:eastAsia="ko-KR"/>
        </w:rPr>
        <w:t>for MU of 0.5 dB</w:t>
      </w:r>
      <w:r w:rsidR="000C6B90">
        <w:rPr>
          <w:lang w:eastAsia="ko-KR"/>
        </w:rPr>
        <w:t xml:space="preserve"> </w:t>
      </w:r>
      <w:r w:rsidR="000C6B90" w:rsidRPr="006C3621">
        <w:rPr>
          <w:lang w:eastAsia="ko-KR"/>
        </w:rPr>
        <w:t>EIRP s</w:t>
      </w:r>
      <w:r w:rsidR="00270E42">
        <w:rPr>
          <w:lang w:eastAsia="ko-KR"/>
        </w:rPr>
        <w:t>pherical coverage CDF</w:t>
      </w:r>
      <w:r w:rsidRPr="006C3621">
        <w:rPr>
          <w:lang w:eastAsia="ko-KR"/>
        </w:rPr>
        <w:t>, three constant step degree values</w:t>
      </w:r>
      <w:r w:rsidR="00554091">
        <w:rPr>
          <w:lang w:eastAsia="ko-KR"/>
        </w:rPr>
        <w:t xml:space="preserve"> (2.5°, 5°, </w:t>
      </w:r>
      <w:r w:rsidR="00FD47A4">
        <w:rPr>
          <w:lang w:eastAsia="ko-KR"/>
        </w:rPr>
        <w:t xml:space="preserve">10°) were chosen. </w:t>
      </w:r>
      <w:r w:rsidRPr="006C3621">
        <w:rPr>
          <w:lang w:eastAsia="ko-KR"/>
        </w:rPr>
        <w:t>Figure 1 shows three constant step (2.5°, 5°, 10°) EIRP spherical coverage CDF at fixed UE orientation. 2.5° and 10° constant step size we</w:t>
      </w:r>
      <w:r w:rsidR="00445D17">
        <w:rPr>
          <w:lang w:eastAsia="ko-KR"/>
        </w:rPr>
        <w:t xml:space="preserve">re chosen to find a value of MU </w:t>
      </w:r>
      <w:r w:rsidRPr="006C3621">
        <w:rPr>
          <w:lang w:eastAsia="ko-KR"/>
        </w:rPr>
        <w:t>EIRP spherical coverage CDF. At 50%-tile EIRP spherical coverage CDF between 2.5° and 10°, less than 0.3 dB</w:t>
      </w:r>
      <w:r w:rsidR="005D71C6">
        <w:rPr>
          <w:lang w:eastAsia="ko-KR"/>
        </w:rPr>
        <w:t xml:space="preserve"> MU</w:t>
      </w:r>
      <w:r w:rsidRPr="006C3621">
        <w:rPr>
          <w:lang w:eastAsia="ko-KR"/>
        </w:rPr>
        <w:t xml:space="preserve"> was found.</w:t>
      </w:r>
    </w:p>
    <w:p w14:paraId="585490FB" w14:textId="3E5D1470" w:rsidR="00D22A5C" w:rsidRPr="005D71C6" w:rsidRDefault="00D22A5C" w:rsidP="005D71C6">
      <w:pPr>
        <w:pStyle w:val="a0"/>
        <w:numPr>
          <w:ilvl w:val="0"/>
          <w:numId w:val="28"/>
        </w:numPr>
        <w:jc w:val="both"/>
        <w:rPr>
          <w:b/>
          <w:lang w:eastAsia="ko-KR"/>
        </w:rPr>
      </w:pPr>
      <w:r w:rsidRPr="00510077">
        <w:rPr>
          <w:b/>
          <w:i/>
        </w:rPr>
        <w:t>Observation 1</w:t>
      </w:r>
      <w:r w:rsidRPr="00510077">
        <w:rPr>
          <w:b/>
        </w:rPr>
        <w:t>: Three constant step (2.5</w:t>
      </w:r>
      <w:r w:rsidRPr="00510077">
        <w:rPr>
          <w:rFonts w:hint="eastAsia"/>
          <w:b/>
        </w:rPr>
        <w:t>°</w:t>
      </w:r>
      <w:r w:rsidRPr="00510077">
        <w:rPr>
          <w:b/>
        </w:rPr>
        <w:t>, 5</w:t>
      </w:r>
      <w:r w:rsidRPr="00510077">
        <w:rPr>
          <w:rFonts w:hint="eastAsia"/>
          <w:b/>
        </w:rPr>
        <w:t>°</w:t>
      </w:r>
      <w:r w:rsidRPr="00510077">
        <w:rPr>
          <w:rFonts w:hint="eastAsia"/>
          <w:b/>
        </w:rPr>
        <w:t>,</w:t>
      </w:r>
      <w:r w:rsidRPr="00510077">
        <w:rPr>
          <w:b/>
        </w:rPr>
        <w:t xml:space="preserve"> 10</w:t>
      </w:r>
      <w:r w:rsidRPr="00510077">
        <w:rPr>
          <w:rFonts w:hint="eastAsia"/>
          <w:b/>
        </w:rPr>
        <w:t>°</w:t>
      </w:r>
      <w:r w:rsidRPr="00510077">
        <w:rPr>
          <w:rFonts w:hint="eastAsia"/>
          <w:b/>
        </w:rPr>
        <w:t xml:space="preserve">) EIRP </w:t>
      </w:r>
      <w:r w:rsidRPr="00510077">
        <w:rPr>
          <w:b/>
        </w:rPr>
        <w:t>spherical</w:t>
      </w:r>
      <w:r w:rsidRPr="00510077">
        <w:rPr>
          <w:rFonts w:hint="eastAsia"/>
          <w:b/>
        </w:rPr>
        <w:t xml:space="preserve"> </w:t>
      </w:r>
      <w:r w:rsidRPr="00510077">
        <w:rPr>
          <w:b/>
        </w:rPr>
        <w:t>coverage produces less than 0.3 dB between 2.5</w:t>
      </w:r>
      <w:r w:rsidRPr="00510077">
        <w:rPr>
          <w:rFonts w:hint="eastAsia"/>
          <w:b/>
        </w:rPr>
        <w:t>°</w:t>
      </w:r>
      <w:r w:rsidRPr="00510077">
        <w:rPr>
          <w:rFonts w:hint="eastAsia"/>
          <w:b/>
        </w:rPr>
        <w:t xml:space="preserve"> and 10</w:t>
      </w:r>
      <w:r w:rsidRPr="00510077">
        <w:rPr>
          <w:rFonts w:hint="eastAsia"/>
          <w:b/>
        </w:rPr>
        <w:t>°</w:t>
      </w:r>
      <w:r w:rsidRPr="00510077">
        <w:rPr>
          <w:rFonts w:hint="eastAsia"/>
          <w:b/>
        </w:rPr>
        <w:t xml:space="preserve"> step size</w:t>
      </w:r>
      <w:r w:rsidRPr="00510077">
        <w:rPr>
          <w:b/>
        </w:rPr>
        <w:t xml:space="preserve"> at 50%-tile CDF.</w:t>
      </w:r>
    </w:p>
    <w:p w14:paraId="3F4ACCF1" w14:textId="10630AE7" w:rsidR="0093672F" w:rsidRPr="00D22A5C" w:rsidRDefault="0069356A" w:rsidP="005D47A8">
      <w:pPr>
        <w:pStyle w:val="a0"/>
        <w:snapToGrid w:val="0"/>
        <w:jc w:val="both"/>
        <w:rPr>
          <w:lang w:eastAsia="ko-KR"/>
        </w:rPr>
      </w:pPr>
      <w:r>
        <w:rPr>
          <w:lang w:eastAsia="ko-KR"/>
        </w:rPr>
        <w:t xml:space="preserve">For </w:t>
      </w:r>
      <w:r w:rsidR="0093672F">
        <w:rPr>
          <w:lang w:eastAsia="ko-KR"/>
        </w:rPr>
        <w:t>EIRP spherical coverage</w:t>
      </w:r>
      <w:r>
        <w:rPr>
          <w:lang w:eastAsia="ko-KR"/>
        </w:rPr>
        <w:t xml:space="preserve"> at fixed UE orientation</w:t>
      </w:r>
      <w:r w:rsidR="00D92D85">
        <w:rPr>
          <w:lang w:eastAsia="ko-KR"/>
        </w:rPr>
        <w:t>, there was</w:t>
      </w:r>
      <w:r w:rsidR="0093672F">
        <w:rPr>
          <w:lang w:eastAsia="ko-KR"/>
        </w:rPr>
        <w:t xml:space="preserve"> no performance difference </w:t>
      </w:r>
      <w:r w:rsidR="008D3E5F">
        <w:rPr>
          <w:lang w:eastAsia="ko-KR"/>
        </w:rPr>
        <w:t>between</w:t>
      </w:r>
      <w:r w:rsidR="0093672F">
        <w:rPr>
          <w:lang w:eastAsia="ko-KR"/>
        </w:rPr>
        <w:t xml:space="preserve"> three constant step sizes, </w:t>
      </w:r>
      <w:r w:rsidR="0093672F" w:rsidRPr="0093672F">
        <w:rPr>
          <w:lang w:eastAsia="ko-KR"/>
        </w:rPr>
        <w:t xml:space="preserve">especially </w:t>
      </w:r>
      <w:r w:rsidR="0093672F">
        <w:rPr>
          <w:lang w:eastAsia="ko-KR"/>
        </w:rPr>
        <w:t xml:space="preserve">for </w:t>
      </w:r>
      <w:r w:rsidR="0093672F" w:rsidRPr="005A64A8">
        <w:rPr>
          <w:lang w:eastAsia="ko-KR"/>
        </w:rPr>
        <w:t>2.5</w:t>
      </w:r>
      <w:r w:rsidR="0093672F" w:rsidRPr="005A64A8">
        <w:rPr>
          <w:rFonts w:hint="eastAsia"/>
          <w:lang w:eastAsia="ko-KR"/>
        </w:rPr>
        <w:t>°</w:t>
      </w:r>
      <w:r w:rsidR="0093672F">
        <w:rPr>
          <w:rFonts w:hint="eastAsia"/>
          <w:lang w:eastAsia="ko-KR"/>
        </w:rPr>
        <w:t xml:space="preserve"> and </w:t>
      </w:r>
      <w:r w:rsidR="0093672F" w:rsidRPr="005A64A8">
        <w:rPr>
          <w:lang w:eastAsia="ko-KR"/>
        </w:rPr>
        <w:t>5</w:t>
      </w:r>
      <w:r w:rsidR="0093672F" w:rsidRPr="0066124C">
        <w:rPr>
          <w:rFonts w:hint="eastAsia"/>
          <w:lang w:eastAsia="ko-KR"/>
        </w:rPr>
        <w:t>°</w:t>
      </w:r>
      <w:r w:rsidR="0093672F">
        <w:rPr>
          <w:rFonts w:hint="eastAsia"/>
          <w:lang w:eastAsia="ko-KR"/>
        </w:rPr>
        <w:t>.</w:t>
      </w:r>
    </w:p>
    <w:p w14:paraId="33A518A3" w14:textId="7D3E3B85" w:rsidR="00326FDA" w:rsidRDefault="001552F6" w:rsidP="00326FDA">
      <w:pPr>
        <w:pStyle w:val="a0"/>
        <w:keepNext/>
        <w:jc w:val="center"/>
      </w:pPr>
      <w:r w:rsidRPr="001552F6">
        <w:rPr>
          <w:noProof/>
          <w:lang w:val="en-US" w:eastAsia="ko-KR"/>
        </w:rPr>
        <w:lastRenderedPageBreak/>
        <w:drawing>
          <wp:inline distT="0" distB="0" distL="0" distR="0" wp14:anchorId="7A1956CD" wp14:editId="3923E631">
            <wp:extent cx="3582417" cy="268382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3441" cy="2684590"/>
                    </a:xfrm>
                    <a:prstGeom prst="rect">
                      <a:avLst/>
                    </a:prstGeom>
                    <a:noFill/>
                    <a:ln>
                      <a:noFill/>
                    </a:ln>
                  </pic:spPr>
                </pic:pic>
              </a:graphicData>
            </a:graphic>
          </wp:inline>
        </w:drawing>
      </w:r>
    </w:p>
    <w:p w14:paraId="5FAEEBF2" w14:textId="608CB3CB" w:rsidR="00287061" w:rsidRPr="006B6176" w:rsidRDefault="00326FDA" w:rsidP="00326FDA">
      <w:pPr>
        <w:pStyle w:val="a7"/>
        <w:jc w:val="center"/>
        <w:rPr>
          <w:b w:val="0"/>
          <w:lang w:eastAsia="ko-KR"/>
        </w:rPr>
      </w:pPr>
      <w:r w:rsidRPr="00990FC3">
        <w:t xml:space="preserve">Figure </w:t>
      </w:r>
      <w:r w:rsidRPr="00990FC3">
        <w:fldChar w:fldCharType="begin"/>
      </w:r>
      <w:r w:rsidRPr="00990FC3">
        <w:instrText xml:space="preserve"> SEQ Figure \* ARABIC </w:instrText>
      </w:r>
      <w:r w:rsidRPr="00990FC3">
        <w:fldChar w:fldCharType="separate"/>
      </w:r>
      <w:r w:rsidRPr="00990FC3">
        <w:rPr>
          <w:noProof/>
        </w:rPr>
        <w:t>1</w:t>
      </w:r>
      <w:r w:rsidRPr="00990FC3">
        <w:fldChar w:fldCharType="end"/>
      </w:r>
      <w:r w:rsidR="002D4376">
        <w:t>.</w:t>
      </w:r>
      <w:r w:rsidR="00990FC3">
        <w:rPr>
          <w:b w:val="0"/>
        </w:rPr>
        <w:t xml:space="preserve"> </w:t>
      </w:r>
      <w:r w:rsidR="00990FC3">
        <w:t>Three constant step (2.5</w:t>
      </w:r>
      <w:r w:rsidR="00990FC3" w:rsidRPr="009D3CD3">
        <w:rPr>
          <w:rFonts w:hint="eastAsia"/>
        </w:rPr>
        <w:t>°</w:t>
      </w:r>
      <w:r w:rsidR="00990FC3" w:rsidRPr="009D3CD3">
        <w:t>, 5</w:t>
      </w:r>
      <w:r w:rsidR="00990FC3" w:rsidRPr="009D3CD3">
        <w:rPr>
          <w:rFonts w:hint="eastAsia"/>
        </w:rPr>
        <w:t>°</w:t>
      </w:r>
      <w:r w:rsidR="00990FC3" w:rsidRPr="009D3CD3">
        <w:rPr>
          <w:rFonts w:hint="eastAsia"/>
        </w:rPr>
        <w:t>,</w:t>
      </w:r>
      <w:r w:rsidR="00990FC3">
        <w:t xml:space="preserve"> </w:t>
      </w:r>
      <w:r w:rsidR="00990FC3" w:rsidRPr="009D3CD3">
        <w:t>10</w:t>
      </w:r>
      <w:r w:rsidR="00990FC3" w:rsidRPr="009D3CD3">
        <w:rPr>
          <w:rFonts w:hint="eastAsia"/>
        </w:rPr>
        <w:t>°</w:t>
      </w:r>
      <w:r w:rsidR="00990FC3">
        <w:rPr>
          <w:rFonts w:hint="eastAsia"/>
        </w:rPr>
        <w:t xml:space="preserve">) EIRP </w:t>
      </w:r>
      <w:r w:rsidR="00990FC3">
        <w:t>spherical</w:t>
      </w:r>
      <w:r w:rsidR="00990FC3">
        <w:rPr>
          <w:rFonts w:hint="eastAsia"/>
        </w:rPr>
        <w:t xml:space="preserve"> </w:t>
      </w:r>
      <w:r w:rsidR="00990FC3">
        <w:t>coverage CDF at fixed UE orientation</w:t>
      </w:r>
    </w:p>
    <w:p w14:paraId="549E8EBC" w14:textId="0A06A42B" w:rsidR="00287061" w:rsidRPr="00E5473D" w:rsidRDefault="00287061" w:rsidP="00F06E92">
      <w:pPr>
        <w:pStyle w:val="a0"/>
        <w:numPr>
          <w:ilvl w:val="0"/>
          <w:numId w:val="28"/>
        </w:numPr>
        <w:jc w:val="both"/>
        <w:rPr>
          <w:b/>
          <w:lang w:eastAsia="ko-KR"/>
        </w:rPr>
      </w:pPr>
    </w:p>
    <w:p w14:paraId="61D6AABF" w14:textId="11AA968C" w:rsidR="00D22A5C" w:rsidRDefault="00250C23" w:rsidP="00F06E92">
      <w:pPr>
        <w:pStyle w:val="a0"/>
        <w:jc w:val="both"/>
        <w:rPr>
          <w:lang w:eastAsia="ko-KR"/>
        </w:rPr>
      </w:pPr>
      <w:r>
        <w:rPr>
          <w:lang w:eastAsia="ko-KR"/>
        </w:rPr>
        <w:t xml:space="preserve">Figure 2 shows three constant step </w:t>
      </w:r>
      <w:r w:rsidRPr="006C3621">
        <w:rPr>
          <w:lang w:eastAsia="ko-KR"/>
        </w:rPr>
        <w:t xml:space="preserve">(2.5°, 5°, 10°) </w:t>
      </w:r>
      <w:r>
        <w:rPr>
          <w:lang w:eastAsia="ko-KR"/>
        </w:rPr>
        <w:t>EIRP spherical coverage CDFs with random UE orientations</w:t>
      </w:r>
      <w:r w:rsidR="00444025">
        <w:rPr>
          <w:lang w:eastAsia="ko-KR"/>
        </w:rPr>
        <w:t>.</w:t>
      </w:r>
      <w:r w:rsidR="00A27F60">
        <w:rPr>
          <w:lang w:eastAsia="ko-KR"/>
        </w:rPr>
        <w:t xml:space="preserve"> </w:t>
      </w:r>
      <w:r w:rsidR="00A27F60" w:rsidRPr="006C3621">
        <w:rPr>
          <w:lang w:eastAsia="ko-KR"/>
        </w:rPr>
        <w:t>2.5°, 5°,</w:t>
      </w:r>
      <w:r w:rsidR="00A27F60">
        <w:rPr>
          <w:lang w:eastAsia="ko-KR"/>
        </w:rPr>
        <w:t xml:space="preserve"> and</w:t>
      </w:r>
      <w:r w:rsidR="00A27F60" w:rsidRPr="006C3621">
        <w:rPr>
          <w:lang w:eastAsia="ko-KR"/>
        </w:rPr>
        <w:t xml:space="preserve"> 10°</w:t>
      </w:r>
      <w:r w:rsidR="00A27F60">
        <w:rPr>
          <w:lang w:eastAsia="ko-KR"/>
        </w:rPr>
        <w:t xml:space="preserve"> c</w:t>
      </w:r>
      <w:r w:rsidR="00205867">
        <w:rPr>
          <w:lang w:eastAsia="ko-KR"/>
        </w:rPr>
        <w:t>onstant step size are shown as</w:t>
      </w:r>
      <w:r w:rsidR="00A27F60">
        <w:rPr>
          <w:lang w:eastAsia="ko-KR"/>
        </w:rPr>
        <w:t xml:space="preserve"> green line, red line, and blue line, respectively.</w:t>
      </w:r>
      <w:r w:rsidR="00E40645">
        <w:rPr>
          <w:lang w:eastAsia="ko-KR"/>
        </w:rPr>
        <w:t xml:space="preserve"> S</w:t>
      </w:r>
      <w:r w:rsidR="00D22A5C">
        <w:rPr>
          <w:lang w:eastAsia="ko-KR"/>
        </w:rPr>
        <w:t xml:space="preserve">ince </w:t>
      </w:r>
      <w:r w:rsidR="004862AB" w:rsidRPr="006C3621">
        <w:rPr>
          <w:lang w:eastAsia="ko-KR"/>
        </w:rPr>
        <w:t>10°</w:t>
      </w:r>
      <w:r w:rsidR="004862AB">
        <w:rPr>
          <w:lang w:eastAsia="ko-KR"/>
        </w:rPr>
        <w:t xml:space="preserve"> constant step size produces MU of 2 dB</w:t>
      </w:r>
      <w:r w:rsidR="00D22A5C">
        <w:rPr>
          <w:lang w:eastAsia="ko-KR"/>
        </w:rPr>
        <w:t xml:space="preserve"> at 50%-tile CDF</w:t>
      </w:r>
      <w:r w:rsidR="0072068C">
        <w:rPr>
          <w:lang w:eastAsia="ko-KR"/>
        </w:rPr>
        <w:t>,</w:t>
      </w:r>
      <w:r w:rsidR="004862AB">
        <w:rPr>
          <w:lang w:eastAsia="ko-KR"/>
        </w:rPr>
        <w:t xml:space="preserve"> </w:t>
      </w:r>
      <w:r w:rsidR="00D22A5C">
        <w:rPr>
          <w:lang w:eastAsia="ko-KR"/>
        </w:rPr>
        <w:t>it is difficult to use EIRP spherical coverage test</w:t>
      </w:r>
      <w:r w:rsidR="00622A39">
        <w:rPr>
          <w:lang w:eastAsia="ko-KR"/>
        </w:rPr>
        <w:t>.</w:t>
      </w:r>
      <w:r w:rsidR="00483E01">
        <w:rPr>
          <w:lang w:eastAsia="ko-KR"/>
        </w:rPr>
        <w:t xml:space="preserve"> </w:t>
      </w:r>
      <w:r w:rsidR="00E31C30">
        <w:rPr>
          <w:lang w:eastAsia="ko-KR"/>
        </w:rPr>
        <w:t>Each MU of 2.5</w:t>
      </w:r>
      <w:r w:rsidR="00E31C30" w:rsidRPr="006C3621">
        <w:rPr>
          <w:lang w:eastAsia="ko-KR"/>
        </w:rPr>
        <w:t>°</w:t>
      </w:r>
      <w:r w:rsidR="00E31C30">
        <w:rPr>
          <w:lang w:eastAsia="ko-KR"/>
        </w:rPr>
        <w:t xml:space="preserve"> and </w:t>
      </w:r>
      <w:r w:rsidR="00E31C30" w:rsidRPr="006C3621">
        <w:rPr>
          <w:lang w:eastAsia="ko-KR"/>
        </w:rPr>
        <w:t>5°</w:t>
      </w:r>
      <w:r w:rsidR="00E31C30">
        <w:rPr>
          <w:lang w:eastAsia="ko-KR"/>
        </w:rPr>
        <w:t xml:space="preserve"> were found as 0.4 dB and 0.8 dB</w:t>
      </w:r>
      <w:r w:rsidR="00E31C30" w:rsidRPr="006C3621">
        <w:rPr>
          <w:lang w:eastAsia="ko-KR"/>
        </w:rPr>
        <w:t>,</w:t>
      </w:r>
      <w:r w:rsidR="00E31C30">
        <w:rPr>
          <w:lang w:eastAsia="ko-KR"/>
        </w:rPr>
        <w:t xml:space="preserve"> respectively.</w:t>
      </w:r>
      <w:r w:rsidR="00D94507">
        <w:rPr>
          <w:lang w:eastAsia="ko-KR"/>
        </w:rPr>
        <w:t xml:space="preserve"> </w:t>
      </w:r>
    </w:p>
    <w:p w14:paraId="0361432C" w14:textId="6FCA36CE" w:rsidR="00D22A5C" w:rsidRPr="00394927" w:rsidRDefault="00D22A5C" w:rsidP="00D22A5C">
      <w:pPr>
        <w:pStyle w:val="a0"/>
        <w:numPr>
          <w:ilvl w:val="0"/>
          <w:numId w:val="28"/>
        </w:numPr>
        <w:jc w:val="both"/>
        <w:rPr>
          <w:b/>
          <w:lang w:eastAsia="ko-KR"/>
        </w:rPr>
      </w:pPr>
      <w:r w:rsidRPr="00D605B5">
        <w:rPr>
          <w:b/>
          <w:i/>
        </w:rPr>
        <w:t>Observation 2</w:t>
      </w:r>
      <w:r w:rsidRPr="00D605B5">
        <w:rPr>
          <w:b/>
        </w:rPr>
        <w:t>: 2.5</w:t>
      </w:r>
      <w:r w:rsidRPr="00D605B5">
        <w:rPr>
          <w:rFonts w:hint="eastAsia"/>
          <w:b/>
        </w:rPr>
        <w:t>°</w:t>
      </w:r>
      <w:r w:rsidRPr="00D605B5">
        <w:rPr>
          <w:b/>
        </w:rPr>
        <w:t>, 5</w:t>
      </w:r>
      <w:r w:rsidRPr="00D605B5">
        <w:rPr>
          <w:rFonts w:hint="eastAsia"/>
          <w:b/>
        </w:rPr>
        <w:t>°</w:t>
      </w:r>
      <w:r w:rsidRPr="00D605B5">
        <w:rPr>
          <w:rFonts w:hint="eastAsia"/>
          <w:b/>
        </w:rPr>
        <w:t>,</w:t>
      </w:r>
      <w:r w:rsidRPr="00D605B5">
        <w:rPr>
          <w:b/>
        </w:rPr>
        <w:t xml:space="preserve"> and 10</w:t>
      </w:r>
      <w:r w:rsidRPr="00D605B5">
        <w:rPr>
          <w:rFonts w:hint="eastAsia"/>
          <w:b/>
        </w:rPr>
        <w:t>°</w:t>
      </w:r>
      <w:r w:rsidR="00B61F74">
        <w:rPr>
          <w:rFonts w:hint="eastAsia"/>
          <w:b/>
          <w:lang w:eastAsia="ko-KR"/>
        </w:rPr>
        <w:t xml:space="preserve"> </w:t>
      </w:r>
      <w:r w:rsidRPr="00D605B5">
        <w:rPr>
          <w:rFonts w:hint="eastAsia"/>
          <w:b/>
          <w:lang w:eastAsia="ko-KR"/>
        </w:rPr>
        <w:t>constant step size</w:t>
      </w:r>
      <w:r w:rsidRPr="00D605B5">
        <w:rPr>
          <w:rFonts w:hint="eastAsia"/>
          <w:b/>
        </w:rPr>
        <w:t xml:space="preserve"> </w:t>
      </w:r>
      <w:r w:rsidRPr="00D605B5">
        <w:rPr>
          <w:b/>
        </w:rPr>
        <w:t xml:space="preserve">of </w:t>
      </w:r>
      <w:r w:rsidRPr="00D605B5">
        <w:rPr>
          <w:rFonts w:hint="eastAsia"/>
          <w:b/>
        </w:rPr>
        <w:t xml:space="preserve">EIRP </w:t>
      </w:r>
      <w:r w:rsidRPr="00D605B5">
        <w:rPr>
          <w:b/>
        </w:rPr>
        <w:t>spherical</w:t>
      </w:r>
      <w:r w:rsidRPr="00D605B5">
        <w:rPr>
          <w:rFonts w:hint="eastAsia"/>
          <w:b/>
        </w:rPr>
        <w:t xml:space="preserve"> </w:t>
      </w:r>
      <w:r w:rsidRPr="00D605B5">
        <w:rPr>
          <w:b/>
        </w:rPr>
        <w:t xml:space="preserve">coverage with random orientations produces 0.4 dB, 0.8 dB, and </w:t>
      </w:r>
      <w:r w:rsidR="00E80E83" w:rsidRPr="00B80C8A">
        <w:rPr>
          <w:b/>
        </w:rPr>
        <w:t>2</w:t>
      </w:r>
      <w:r w:rsidRPr="00D605B5">
        <w:rPr>
          <w:b/>
        </w:rPr>
        <w:t xml:space="preserve"> dB MU at 50%-tile CDF.</w:t>
      </w:r>
    </w:p>
    <w:p w14:paraId="455AA409" w14:textId="77777777" w:rsidR="00D22A5C" w:rsidRPr="00B61F74" w:rsidRDefault="00D22A5C" w:rsidP="00F06E92">
      <w:pPr>
        <w:pStyle w:val="a0"/>
        <w:jc w:val="both"/>
        <w:rPr>
          <w:lang w:eastAsia="ko-KR"/>
        </w:rPr>
      </w:pPr>
    </w:p>
    <w:p w14:paraId="4153B7D3" w14:textId="354AC0BD" w:rsidR="00287061" w:rsidRDefault="00D22A5C" w:rsidP="00F06E92">
      <w:pPr>
        <w:pStyle w:val="a0"/>
        <w:jc w:val="both"/>
        <w:rPr>
          <w:lang w:eastAsia="ko-KR"/>
        </w:rPr>
      </w:pPr>
      <w:r>
        <w:rPr>
          <w:lang w:eastAsia="ko-KR"/>
        </w:rPr>
        <w:t>If 1dB MU for EIRP spherical coverage is considered, at most 5</w:t>
      </w:r>
      <w:r w:rsidRPr="006C3621">
        <w:rPr>
          <w:lang w:eastAsia="ko-KR"/>
        </w:rPr>
        <w:t>°</w:t>
      </w:r>
      <w:r>
        <w:rPr>
          <w:lang w:eastAsia="ko-KR"/>
        </w:rPr>
        <w:t xml:space="preserve"> step size could be used. </w:t>
      </w:r>
      <w:r w:rsidR="00EA119E">
        <w:rPr>
          <w:lang w:eastAsia="ko-KR"/>
        </w:rPr>
        <w:t xml:space="preserve">Therefore, </w:t>
      </w:r>
      <w:r w:rsidR="00D94507">
        <w:rPr>
          <w:lang w:eastAsia="ko-KR"/>
        </w:rPr>
        <w:t xml:space="preserve">constant step size measurement grids for EIRP spherical coverage CDF should be relaxed to </w:t>
      </w:r>
      <w:r w:rsidR="00D94507" w:rsidRPr="006C3621">
        <w:rPr>
          <w:lang w:eastAsia="ko-KR"/>
        </w:rPr>
        <w:t>5°</w:t>
      </w:r>
      <w:r w:rsidR="00D94507">
        <w:rPr>
          <w:lang w:eastAsia="ko-KR"/>
        </w:rPr>
        <w:t xml:space="preserve"> constant step size from the current step size which is 2.5</w:t>
      </w:r>
      <w:r w:rsidR="00D94507" w:rsidRPr="006C3621">
        <w:rPr>
          <w:lang w:eastAsia="ko-KR"/>
        </w:rPr>
        <w:t>°</w:t>
      </w:r>
      <w:r w:rsidR="00EA119E" w:rsidRPr="00EA119E">
        <w:rPr>
          <w:lang w:eastAsia="ko-KR"/>
        </w:rPr>
        <w:t xml:space="preserve"> </w:t>
      </w:r>
      <w:r w:rsidR="00EA119E">
        <w:rPr>
          <w:lang w:eastAsia="ko-KR"/>
        </w:rPr>
        <w:t>t</w:t>
      </w:r>
      <w:r w:rsidR="00EA119E">
        <w:rPr>
          <w:lang w:eastAsia="ko-KR"/>
        </w:rPr>
        <w:t xml:space="preserve">o reduce </w:t>
      </w:r>
      <w:r w:rsidR="00EA119E">
        <w:rPr>
          <w:lang w:eastAsia="ko-KR"/>
        </w:rPr>
        <w:t>OTA test time</w:t>
      </w:r>
      <w:r w:rsidR="00D94507">
        <w:rPr>
          <w:lang w:eastAsia="ko-KR"/>
        </w:rPr>
        <w:t>.</w:t>
      </w:r>
    </w:p>
    <w:p w14:paraId="43BFE93A" w14:textId="739A5C3B" w:rsidR="00FF18D7" w:rsidRPr="00BC5159" w:rsidRDefault="00FF18D7" w:rsidP="00FF18D7">
      <w:pPr>
        <w:pStyle w:val="a0"/>
        <w:numPr>
          <w:ilvl w:val="0"/>
          <w:numId w:val="26"/>
        </w:numPr>
        <w:jc w:val="both"/>
        <w:rPr>
          <w:b/>
          <w:lang w:val="en-US" w:eastAsia="ko-KR"/>
        </w:rPr>
      </w:pPr>
      <w:r w:rsidRPr="00BC5159">
        <w:rPr>
          <w:b/>
          <w:i/>
          <w:lang w:val="en-US" w:eastAsia="ko-KR"/>
        </w:rPr>
        <w:t>Proposal 1:</w:t>
      </w:r>
      <w:r w:rsidRPr="00BC5159">
        <w:rPr>
          <w:b/>
          <w:lang w:val="en-US" w:eastAsia="ko-KR"/>
        </w:rPr>
        <w:t xml:space="preserve"> </w:t>
      </w:r>
      <w:r w:rsidR="005066CC">
        <w:rPr>
          <w:rFonts w:hint="eastAsia"/>
          <w:b/>
          <w:lang w:val="en-US" w:eastAsia="ko-KR"/>
        </w:rPr>
        <w:t>C</w:t>
      </w:r>
      <w:r w:rsidRPr="00BC5159">
        <w:rPr>
          <w:b/>
          <w:lang w:val="en-US" w:eastAsia="ko-KR"/>
        </w:rPr>
        <w:t xml:space="preserve">onstant step size measurement grids for EIRP spherical coverage CDF should be relaxed to </w:t>
      </w:r>
      <w:r w:rsidR="002A6675">
        <w:rPr>
          <w:b/>
          <w:lang w:val="en-US" w:eastAsia="ko-KR"/>
        </w:rPr>
        <w:br/>
      </w:r>
      <w:r w:rsidRPr="00BC5159">
        <w:rPr>
          <w:b/>
          <w:lang w:val="en-US" w:eastAsia="ko-KR"/>
        </w:rPr>
        <w:t>5</w:t>
      </w:r>
      <w:r w:rsidRPr="00BC5159">
        <w:rPr>
          <w:rFonts w:ascii="바탕" w:eastAsia="바탕" w:hAnsi="바탕" w:hint="eastAsia"/>
          <w:b/>
          <w:lang w:val="en-US" w:eastAsia="ko-KR"/>
        </w:rPr>
        <w:t>°</w:t>
      </w:r>
      <w:r w:rsidR="002A6675">
        <w:rPr>
          <w:rFonts w:ascii="바탕" w:eastAsia="바탕" w:hAnsi="바탕" w:hint="eastAsia"/>
          <w:b/>
          <w:lang w:val="en-US" w:eastAsia="ko-KR"/>
        </w:rPr>
        <w:t xml:space="preserve"> </w:t>
      </w:r>
      <w:r w:rsidRPr="00BC5159">
        <w:rPr>
          <w:rFonts w:hint="eastAsia"/>
          <w:b/>
          <w:lang w:val="en-US" w:eastAsia="ko-KR"/>
        </w:rPr>
        <w:t>step size and it definitely can reduce the OTA test time and satisfy the performance</w:t>
      </w:r>
      <w:r w:rsidRPr="00BC5159">
        <w:rPr>
          <w:b/>
          <w:lang w:val="en-US" w:eastAsia="ko-KR"/>
        </w:rPr>
        <w:t xml:space="preserve"> of UE</w:t>
      </w:r>
      <w:r w:rsidRPr="00BC5159">
        <w:rPr>
          <w:rFonts w:hint="eastAsia"/>
          <w:b/>
          <w:lang w:val="en-US" w:eastAsia="ko-KR"/>
        </w:rPr>
        <w:t>.</w:t>
      </w:r>
    </w:p>
    <w:p w14:paraId="34632C2A" w14:textId="77777777" w:rsidR="00FF18D7" w:rsidRDefault="00FF18D7" w:rsidP="00F06E92">
      <w:pPr>
        <w:pStyle w:val="a0"/>
        <w:jc w:val="both"/>
      </w:pPr>
    </w:p>
    <w:p w14:paraId="5BA215C8" w14:textId="0B2AC04E" w:rsidR="003E60B2" w:rsidRDefault="005D71C6" w:rsidP="003E60B2">
      <w:pPr>
        <w:pStyle w:val="a0"/>
        <w:keepNext/>
        <w:jc w:val="center"/>
        <w:rPr>
          <w:lang w:eastAsia="ko-KR"/>
        </w:rPr>
      </w:pPr>
      <w:r>
        <w:rPr>
          <w:noProof/>
          <w:lang w:val="en-US" w:eastAsia="ko-KR"/>
        </w:rPr>
        <w:drawing>
          <wp:inline distT="0" distB="0" distL="0" distR="0" wp14:anchorId="767C941A" wp14:editId="4B7A6DEE">
            <wp:extent cx="3600000" cy="2927416"/>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00000" cy="2927416"/>
                    </a:xfrm>
                    <a:prstGeom prst="rect">
                      <a:avLst/>
                    </a:prstGeom>
                  </pic:spPr>
                </pic:pic>
              </a:graphicData>
            </a:graphic>
          </wp:inline>
        </w:drawing>
      </w:r>
    </w:p>
    <w:p w14:paraId="742A8147" w14:textId="1FAD907C" w:rsidR="003E60B2" w:rsidRPr="003A7BDC" w:rsidRDefault="003E60B2" w:rsidP="003E60B2">
      <w:pPr>
        <w:pStyle w:val="a7"/>
        <w:jc w:val="center"/>
        <w:rPr>
          <w:lang w:eastAsia="ko-KR"/>
        </w:rPr>
      </w:pPr>
      <w:r w:rsidRPr="003A7BDC">
        <w:t xml:space="preserve">Figure </w:t>
      </w:r>
      <w:r w:rsidRPr="003A7BDC">
        <w:fldChar w:fldCharType="begin"/>
      </w:r>
      <w:r w:rsidRPr="003A7BDC">
        <w:instrText xml:space="preserve"> SEQ Figure \* ARABIC </w:instrText>
      </w:r>
      <w:r w:rsidRPr="003A7BDC">
        <w:fldChar w:fldCharType="separate"/>
      </w:r>
      <w:r w:rsidR="00326FDA" w:rsidRPr="003A7BDC">
        <w:rPr>
          <w:noProof/>
        </w:rPr>
        <w:t>2</w:t>
      </w:r>
      <w:r w:rsidRPr="003A7BDC">
        <w:fldChar w:fldCharType="end"/>
      </w:r>
      <w:r w:rsidR="002D4376">
        <w:t>.</w:t>
      </w:r>
      <w:r w:rsidRPr="003A7BDC">
        <w:t xml:space="preserve"> </w:t>
      </w:r>
      <w:r w:rsidR="003A7BDC" w:rsidRPr="003A7BDC">
        <w:t>Three constant step</w:t>
      </w:r>
      <w:r w:rsidR="00B61F74">
        <w:t>s</w:t>
      </w:r>
      <w:r w:rsidR="003A7BDC" w:rsidRPr="003A7BDC">
        <w:t xml:space="preserve"> (2.5</w:t>
      </w:r>
      <w:r w:rsidR="003A7BDC" w:rsidRPr="003A7BDC">
        <w:rPr>
          <w:rFonts w:hint="eastAsia"/>
        </w:rPr>
        <w:t>°</w:t>
      </w:r>
      <w:r w:rsidR="003A7BDC" w:rsidRPr="003A7BDC">
        <w:t>, 5</w:t>
      </w:r>
      <w:r w:rsidR="003A7BDC" w:rsidRPr="003A7BDC">
        <w:rPr>
          <w:rFonts w:hint="eastAsia"/>
        </w:rPr>
        <w:t>°</w:t>
      </w:r>
      <w:r w:rsidR="003A7BDC" w:rsidRPr="003A7BDC">
        <w:rPr>
          <w:rFonts w:hint="eastAsia"/>
        </w:rPr>
        <w:t>,</w:t>
      </w:r>
      <w:r w:rsidR="003A7BDC" w:rsidRPr="003A7BDC">
        <w:t xml:space="preserve"> 10</w:t>
      </w:r>
      <w:r w:rsidR="003A7BDC" w:rsidRPr="003A7BDC">
        <w:rPr>
          <w:rFonts w:hint="eastAsia"/>
        </w:rPr>
        <w:t>°</w:t>
      </w:r>
      <w:r w:rsidR="003A7BDC" w:rsidRPr="003A7BDC">
        <w:rPr>
          <w:rFonts w:hint="eastAsia"/>
        </w:rPr>
        <w:t xml:space="preserve">) </w:t>
      </w:r>
      <w:r w:rsidR="003A7BDC" w:rsidRPr="003A7BDC">
        <w:t>EIRP spherical coverage with random UE orientations</w:t>
      </w:r>
      <w:r w:rsidRPr="003A7BDC">
        <w:t xml:space="preserve"> </w:t>
      </w:r>
    </w:p>
    <w:p w14:paraId="1DAE8904" w14:textId="77777777" w:rsidR="003E60B2" w:rsidRDefault="003E60B2" w:rsidP="00F06E92">
      <w:pPr>
        <w:pStyle w:val="a0"/>
        <w:jc w:val="both"/>
        <w:rPr>
          <w:lang w:eastAsia="ko-KR"/>
        </w:rPr>
      </w:pPr>
    </w:p>
    <w:p w14:paraId="49C91A21" w14:textId="7836E66E" w:rsidR="004C075E" w:rsidRDefault="00975D06" w:rsidP="003721E0">
      <w:pPr>
        <w:pStyle w:val="a0"/>
        <w:jc w:val="both"/>
      </w:pPr>
      <w:r>
        <w:lastRenderedPageBreak/>
        <w:t xml:space="preserve">Figure 3 shows the maximum deviation between the beam peak and </w:t>
      </w:r>
      <w:r w:rsidR="001062C9">
        <w:t xml:space="preserve">four </w:t>
      </w:r>
      <w:r>
        <w:t>nei</w:t>
      </w:r>
      <w:r w:rsidR="001062C9">
        <w:t xml:space="preserve">ghbouring </w:t>
      </w:r>
      <w:r>
        <w:t xml:space="preserve">measurement points for constant step size measurement grids with different numbers of measurement </w:t>
      </w:r>
      <w:r w:rsidR="00B367AC">
        <w:t>points. For this analysis, five constant step size measurement grid sample</w:t>
      </w:r>
      <w:r w:rsidR="00C54EEB">
        <w:t>s were used</w:t>
      </w:r>
      <w:r w:rsidR="0072068C">
        <w:t>,</w:t>
      </w:r>
      <w:r w:rsidR="00C54EEB">
        <w:t xml:space="preserve"> and their measurement grid points </w:t>
      </w:r>
      <w:r w:rsidR="00F522B0">
        <w:t>were 64440(1</w:t>
      </w:r>
      <w:r w:rsidR="00F522B0">
        <w:rPr>
          <w:rFonts w:ascii="바탕" w:eastAsia="바탕" w:hAnsi="바탕" w:hint="eastAsia"/>
        </w:rPr>
        <w:t>°</w:t>
      </w:r>
      <w:r w:rsidR="00F522B0">
        <w:t>), 10224(2.5</w:t>
      </w:r>
      <w:r w:rsidR="00F522B0">
        <w:rPr>
          <w:rFonts w:ascii="바탕" w:eastAsia="바탕" w:hAnsi="바탕" w:hint="eastAsia"/>
        </w:rPr>
        <w:t>°</w:t>
      </w:r>
      <w:r w:rsidR="00F522B0">
        <w:t>), 3960(4</w:t>
      </w:r>
      <w:r w:rsidR="00F522B0">
        <w:rPr>
          <w:rFonts w:ascii="바탕" w:eastAsia="바탕" w:hAnsi="바탕" w:hint="eastAsia"/>
        </w:rPr>
        <w:t>°</w:t>
      </w:r>
      <w:r w:rsidR="00F522B0">
        <w:t>), 2520(5</w:t>
      </w:r>
      <w:r w:rsidR="00F522B0">
        <w:rPr>
          <w:rFonts w:ascii="바탕" w:eastAsia="바탕" w:hAnsi="바탕" w:hint="eastAsia"/>
        </w:rPr>
        <w:t>°</w:t>
      </w:r>
      <w:r w:rsidR="00F522B0">
        <w:t>), and 612(10</w:t>
      </w:r>
      <w:r w:rsidR="00F522B0">
        <w:rPr>
          <w:rFonts w:ascii="바탕" w:eastAsia="바탕" w:hAnsi="바탕" w:hint="eastAsia"/>
        </w:rPr>
        <w:t>°</w:t>
      </w:r>
      <w:r w:rsidR="00F522B0">
        <w:t>).</w:t>
      </w:r>
      <w:r w:rsidR="001062C9">
        <w:t xml:space="preserve"> Given the 4</w:t>
      </w:r>
      <w:r w:rsidR="001062C9">
        <w:rPr>
          <w:rFonts w:ascii="바탕" w:eastAsia="바탕" w:hAnsi="바탕" w:hint="eastAsia"/>
        </w:rPr>
        <w:t>°</w:t>
      </w:r>
      <w:r w:rsidR="001062C9">
        <w:t xml:space="preserve">constant step size measurement grid, the maximum EIRP </w:t>
      </w:r>
      <w:r w:rsidR="005D4F21">
        <w:t xml:space="preserve">maximum </w:t>
      </w:r>
      <w:r w:rsidR="001062C9">
        <w:t xml:space="preserve">deviation between the beam peak and four neighbouring measurement points was </w:t>
      </w:r>
      <w:r w:rsidR="0093672F">
        <w:t xml:space="preserve">about </w:t>
      </w:r>
      <w:r w:rsidR="001062C9">
        <w:t>1 dB MU at 50%-tile CDF. Other max dev</w:t>
      </w:r>
      <w:r w:rsidR="00750735">
        <w:t xml:space="preserve">iation results </w:t>
      </w:r>
      <w:r w:rsidR="005D4F21">
        <w:t xml:space="preserve">are shown </w:t>
      </w:r>
      <w:r w:rsidR="00750735">
        <w:t>in T</w:t>
      </w:r>
      <w:r w:rsidR="001062C9">
        <w:t>able</w:t>
      </w:r>
      <w:r w:rsidR="00750735">
        <w:t xml:space="preserve"> 1</w:t>
      </w:r>
      <w:r w:rsidR="001062C9">
        <w:t>.</w:t>
      </w:r>
    </w:p>
    <w:p w14:paraId="42FC520F" w14:textId="77777777" w:rsidR="00750735" w:rsidRDefault="00750735" w:rsidP="003721E0">
      <w:pPr>
        <w:pStyle w:val="a0"/>
        <w:jc w:val="both"/>
      </w:pPr>
    </w:p>
    <w:tbl>
      <w:tblPr>
        <w:tblStyle w:val="3-1"/>
        <w:tblW w:w="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631"/>
        <w:gridCol w:w="1631"/>
      </w:tblGrid>
      <w:tr w:rsidR="00750735" w:rsidRPr="00750735" w14:paraId="4F463A67" w14:textId="77777777" w:rsidTr="002D4376">
        <w:trPr>
          <w:cnfStyle w:val="100000000000" w:firstRow="1" w:lastRow="0" w:firstColumn="0" w:lastColumn="0" w:oddVBand="0" w:evenVBand="0" w:oddHBand="0" w:evenHBand="0" w:firstRowFirstColumn="0" w:firstRowLastColumn="0" w:lastRowFirstColumn="0" w:lastRowLastColumn="0"/>
          <w:trHeight w:val="309"/>
          <w:jc w:val="center"/>
        </w:trPr>
        <w:tc>
          <w:tcPr>
            <w:cnfStyle w:val="001000000100" w:firstRow="0" w:lastRow="0" w:firstColumn="1" w:lastColumn="0" w:oddVBand="0" w:evenVBand="0" w:oddHBand="0" w:evenHBand="0" w:firstRowFirstColumn="1" w:firstRowLastColumn="0" w:lastRowFirstColumn="0" w:lastRowLastColumn="0"/>
            <w:tcW w:w="1631" w:type="dxa"/>
            <w:tcBorders>
              <w:bottom w:val="none" w:sz="0" w:space="0" w:color="auto"/>
              <w:right w:val="none" w:sz="0" w:space="0" w:color="auto"/>
            </w:tcBorders>
            <w:noWrap/>
            <w:hideMark/>
          </w:tcPr>
          <w:p w14:paraId="64E4DCC4" w14:textId="77777777" w:rsidR="00750735" w:rsidRPr="00750735" w:rsidRDefault="00750735" w:rsidP="00750735">
            <w:pPr>
              <w:jc w:val="center"/>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degree</w:t>
            </w:r>
          </w:p>
        </w:tc>
        <w:tc>
          <w:tcPr>
            <w:tcW w:w="1631" w:type="dxa"/>
            <w:noWrap/>
            <w:hideMark/>
          </w:tcPr>
          <w:p w14:paraId="3AF64ACE" w14:textId="77777777" w:rsidR="00750735" w:rsidRPr="00750735" w:rsidRDefault="00750735" w:rsidP="00750735">
            <w:pPr>
              <w:jc w:val="center"/>
              <w:cnfStyle w:val="100000000000" w:firstRow="1" w:lastRow="0" w:firstColumn="0" w:lastColumn="0" w:oddVBand="0" w:evenVBand="0" w:oddHBand="0" w:evenHBand="0" w:firstRowFirstColumn="0" w:firstRowLastColumn="0" w:lastRowFirstColumn="0" w:lastRowLastColumn="0"/>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MG point</w:t>
            </w:r>
          </w:p>
        </w:tc>
        <w:tc>
          <w:tcPr>
            <w:tcW w:w="1631" w:type="dxa"/>
            <w:noWrap/>
            <w:hideMark/>
          </w:tcPr>
          <w:p w14:paraId="15A0A77E" w14:textId="318AC9B6" w:rsidR="00750735" w:rsidRPr="00750735" w:rsidRDefault="00750735" w:rsidP="00750735">
            <w:pPr>
              <w:jc w:val="center"/>
              <w:cnfStyle w:val="100000000000" w:firstRow="1" w:lastRow="0" w:firstColumn="0" w:lastColumn="0" w:oddVBand="0" w:evenVBand="0" w:oddHBand="0" w:evenHBand="0" w:firstRowFirstColumn="0" w:firstRowLastColumn="0" w:lastRowFirstColumn="0" w:lastRowLastColumn="0"/>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MU</w:t>
            </w:r>
          </w:p>
        </w:tc>
      </w:tr>
      <w:tr w:rsidR="00750735" w:rsidRPr="00750735" w14:paraId="3F86E42B" w14:textId="77777777" w:rsidTr="002D4376">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1631" w:type="dxa"/>
            <w:tcBorders>
              <w:top w:val="none" w:sz="0" w:space="0" w:color="auto"/>
              <w:bottom w:val="none" w:sz="0" w:space="0" w:color="auto"/>
              <w:right w:val="none" w:sz="0" w:space="0" w:color="auto"/>
            </w:tcBorders>
            <w:noWrap/>
            <w:hideMark/>
          </w:tcPr>
          <w:p w14:paraId="543B7302" w14:textId="77777777" w:rsidR="00750735" w:rsidRPr="00750735" w:rsidRDefault="00750735" w:rsidP="00750735">
            <w:pPr>
              <w:jc w:val="center"/>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1</w:t>
            </w:r>
          </w:p>
        </w:tc>
        <w:tc>
          <w:tcPr>
            <w:tcW w:w="1631" w:type="dxa"/>
            <w:tcBorders>
              <w:top w:val="none" w:sz="0" w:space="0" w:color="auto"/>
              <w:bottom w:val="none" w:sz="0" w:space="0" w:color="auto"/>
            </w:tcBorders>
            <w:noWrap/>
            <w:hideMark/>
          </w:tcPr>
          <w:p w14:paraId="07B7FBA8" w14:textId="77777777" w:rsidR="00750735" w:rsidRPr="00750735" w:rsidRDefault="00750735" w:rsidP="00750735">
            <w:pPr>
              <w:jc w:val="center"/>
              <w:cnfStyle w:val="000000100000" w:firstRow="0" w:lastRow="0" w:firstColumn="0" w:lastColumn="0" w:oddVBand="0" w:evenVBand="0" w:oddHBand="1"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64440</w:t>
            </w:r>
          </w:p>
        </w:tc>
        <w:tc>
          <w:tcPr>
            <w:tcW w:w="1631" w:type="dxa"/>
            <w:tcBorders>
              <w:top w:val="none" w:sz="0" w:space="0" w:color="auto"/>
              <w:bottom w:val="none" w:sz="0" w:space="0" w:color="auto"/>
            </w:tcBorders>
            <w:noWrap/>
            <w:hideMark/>
          </w:tcPr>
          <w:p w14:paraId="383E0D09" w14:textId="77777777" w:rsidR="00750735" w:rsidRPr="00750735" w:rsidRDefault="00750735" w:rsidP="00750735">
            <w:pPr>
              <w:jc w:val="center"/>
              <w:cnfStyle w:val="000000100000" w:firstRow="0" w:lastRow="0" w:firstColumn="0" w:lastColumn="0" w:oddVBand="0" w:evenVBand="0" w:oddHBand="1"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0.1076</w:t>
            </w:r>
          </w:p>
        </w:tc>
      </w:tr>
      <w:tr w:rsidR="00750735" w:rsidRPr="00750735" w14:paraId="39612872" w14:textId="77777777" w:rsidTr="002D4376">
        <w:trPr>
          <w:trHeight w:val="309"/>
          <w:jc w:val="center"/>
        </w:trPr>
        <w:tc>
          <w:tcPr>
            <w:cnfStyle w:val="001000000000" w:firstRow="0" w:lastRow="0" w:firstColumn="1" w:lastColumn="0" w:oddVBand="0" w:evenVBand="0" w:oddHBand="0" w:evenHBand="0" w:firstRowFirstColumn="0" w:firstRowLastColumn="0" w:lastRowFirstColumn="0" w:lastRowLastColumn="0"/>
            <w:tcW w:w="1631" w:type="dxa"/>
            <w:tcBorders>
              <w:right w:val="none" w:sz="0" w:space="0" w:color="auto"/>
            </w:tcBorders>
            <w:noWrap/>
            <w:hideMark/>
          </w:tcPr>
          <w:p w14:paraId="34EC0D8E" w14:textId="77777777" w:rsidR="00750735" w:rsidRPr="00750735" w:rsidRDefault="00750735" w:rsidP="00750735">
            <w:pPr>
              <w:jc w:val="center"/>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2.5</w:t>
            </w:r>
          </w:p>
        </w:tc>
        <w:tc>
          <w:tcPr>
            <w:tcW w:w="1631" w:type="dxa"/>
            <w:noWrap/>
            <w:hideMark/>
          </w:tcPr>
          <w:p w14:paraId="5ED0C272" w14:textId="77777777" w:rsidR="00750735" w:rsidRPr="00750735" w:rsidRDefault="00750735" w:rsidP="00750735">
            <w:pPr>
              <w:jc w:val="center"/>
              <w:cnfStyle w:val="000000000000" w:firstRow="0" w:lastRow="0" w:firstColumn="0" w:lastColumn="0" w:oddVBand="0" w:evenVBand="0" w:oddHBand="0"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10224</w:t>
            </w:r>
          </w:p>
        </w:tc>
        <w:tc>
          <w:tcPr>
            <w:tcW w:w="1631" w:type="dxa"/>
            <w:noWrap/>
            <w:hideMark/>
          </w:tcPr>
          <w:p w14:paraId="09C082A8" w14:textId="77777777" w:rsidR="00750735" w:rsidRPr="00750735" w:rsidRDefault="00750735" w:rsidP="00750735">
            <w:pPr>
              <w:jc w:val="center"/>
              <w:cnfStyle w:val="000000000000" w:firstRow="0" w:lastRow="0" w:firstColumn="0" w:lastColumn="0" w:oddVBand="0" w:evenVBand="0" w:oddHBand="0"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0.4988</w:t>
            </w:r>
          </w:p>
        </w:tc>
      </w:tr>
      <w:tr w:rsidR="00750735" w:rsidRPr="00750735" w14:paraId="1C61BB77" w14:textId="77777777" w:rsidTr="002D4376">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1631" w:type="dxa"/>
            <w:tcBorders>
              <w:top w:val="none" w:sz="0" w:space="0" w:color="auto"/>
              <w:bottom w:val="none" w:sz="0" w:space="0" w:color="auto"/>
              <w:right w:val="none" w:sz="0" w:space="0" w:color="auto"/>
            </w:tcBorders>
            <w:noWrap/>
            <w:hideMark/>
          </w:tcPr>
          <w:p w14:paraId="5F5966D8" w14:textId="77777777" w:rsidR="00750735" w:rsidRPr="00750735" w:rsidRDefault="00750735" w:rsidP="00750735">
            <w:pPr>
              <w:jc w:val="center"/>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4</w:t>
            </w:r>
          </w:p>
        </w:tc>
        <w:tc>
          <w:tcPr>
            <w:tcW w:w="1631" w:type="dxa"/>
            <w:tcBorders>
              <w:top w:val="none" w:sz="0" w:space="0" w:color="auto"/>
              <w:bottom w:val="none" w:sz="0" w:space="0" w:color="auto"/>
            </w:tcBorders>
            <w:noWrap/>
            <w:hideMark/>
          </w:tcPr>
          <w:p w14:paraId="03CB469D" w14:textId="77777777" w:rsidR="00750735" w:rsidRPr="00750735" w:rsidRDefault="00750735" w:rsidP="00750735">
            <w:pPr>
              <w:jc w:val="center"/>
              <w:cnfStyle w:val="000000100000" w:firstRow="0" w:lastRow="0" w:firstColumn="0" w:lastColumn="0" w:oddVBand="0" w:evenVBand="0" w:oddHBand="1"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3960</w:t>
            </w:r>
          </w:p>
        </w:tc>
        <w:tc>
          <w:tcPr>
            <w:tcW w:w="1631" w:type="dxa"/>
            <w:tcBorders>
              <w:top w:val="none" w:sz="0" w:space="0" w:color="auto"/>
              <w:bottom w:val="none" w:sz="0" w:space="0" w:color="auto"/>
            </w:tcBorders>
            <w:noWrap/>
            <w:hideMark/>
          </w:tcPr>
          <w:p w14:paraId="286095DB" w14:textId="77777777" w:rsidR="00750735" w:rsidRPr="00750735" w:rsidRDefault="00750735" w:rsidP="00750735">
            <w:pPr>
              <w:jc w:val="center"/>
              <w:cnfStyle w:val="000000100000" w:firstRow="0" w:lastRow="0" w:firstColumn="0" w:lastColumn="0" w:oddVBand="0" w:evenVBand="0" w:oddHBand="1"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1.0564</w:t>
            </w:r>
          </w:p>
        </w:tc>
      </w:tr>
      <w:tr w:rsidR="00750735" w:rsidRPr="00750735" w14:paraId="1B2DF687" w14:textId="77777777" w:rsidTr="002D4376">
        <w:trPr>
          <w:trHeight w:val="309"/>
          <w:jc w:val="center"/>
        </w:trPr>
        <w:tc>
          <w:tcPr>
            <w:cnfStyle w:val="001000000000" w:firstRow="0" w:lastRow="0" w:firstColumn="1" w:lastColumn="0" w:oddVBand="0" w:evenVBand="0" w:oddHBand="0" w:evenHBand="0" w:firstRowFirstColumn="0" w:firstRowLastColumn="0" w:lastRowFirstColumn="0" w:lastRowLastColumn="0"/>
            <w:tcW w:w="1631" w:type="dxa"/>
            <w:tcBorders>
              <w:right w:val="none" w:sz="0" w:space="0" w:color="auto"/>
            </w:tcBorders>
            <w:noWrap/>
            <w:hideMark/>
          </w:tcPr>
          <w:p w14:paraId="6C6193F4" w14:textId="77777777" w:rsidR="00750735" w:rsidRPr="00750735" w:rsidRDefault="00750735" w:rsidP="00750735">
            <w:pPr>
              <w:jc w:val="center"/>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5</w:t>
            </w:r>
          </w:p>
        </w:tc>
        <w:tc>
          <w:tcPr>
            <w:tcW w:w="1631" w:type="dxa"/>
            <w:noWrap/>
            <w:hideMark/>
          </w:tcPr>
          <w:p w14:paraId="7675DBAB" w14:textId="77777777" w:rsidR="00750735" w:rsidRPr="00750735" w:rsidRDefault="00750735" w:rsidP="00750735">
            <w:pPr>
              <w:jc w:val="center"/>
              <w:cnfStyle w:val="000000000000" w:firstRow="0" w:lastRow="0" w:firstColumn="0" w:lastColumn="0" w:oddVBand="0" w:evenVBand="0" w:oddHBand="0"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2520</w:t>
            </w:r>
          </w:p>
        </w:tc>
        <w:tc>
          <w:tcPr>
            <w:tcW w:w="1631" w:type="dxa"/>
            <w:noWrap/>
            <w:hideMark/>
          </w:tcPr>
          <w:p w14:paraId="22791BD8" w14:textId="77777777" w:rsidR="00750735" w:rsidRPr="00750735" w:rsidRDefault="00750735" w:rsidP="00750735">
            <w:pPr>
              <w:jc w:val="center"/>
              <w:cnfStyle w:val="000000000000" w:firstRow="0" w:lastRow="0" w:firstColumn="0" w:lastColumn="0" w:oddVBand="0" w:evenVBand="0" w:oddHBand="0"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1.5548</w:t>
            </w:r>
          </w:p>
        </w:tc>
      </w:tr>
      <w:tr w:rsidR="00750735" w:rsidRPr="00750735" w14:paraId="027C9C8B" w14:textId="77777777" w:rsidTr="002D4376">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1631" w:type="dxa"/>
            <w:tcBorders>
              <w:top w:val="none" w:sz="0" w:space="0" w:color="auto"/>
              <w:bottom w:val="none" w:sz="0" w:space="0" w:color="auto"/>
              <w:right w:val="none" w:sz="0" w:space="0" w:color="auto"/>
            </w:tcBorders>
            <w:noWrap/>
            <w:hideMark/>
          </w:tcPr>
          <w:p w14:paraId="4D575057" w14:textId="77777777" w:rsidR="00750735" w:rsidRPr="00750735" w:rsidRDefault="00750735" w:rsidP="00750735">
            <w:pPr>
              <w:jc w:val="center"/>
              <w:rPr>
                <w:rFonts w:ascii="맑은 고딕" w:hAnsi="맑은 고딕" w:cs="굴림"/>
                <w:b w:val="0"/>
                <w:color w:val="000000"/>
                <w:sz w:val="22"/>
                <w:szCs w:val="22"/>
                <w:lang w:val="en-US" w:eastAsia="ko-KR"/>
              </w:rPr>
            </w:pPr>
            <w:r w:rsidRPr="00750735">
              <w:rPr>
                <w:rFonts w:ascii="맑은 고딕" w:hAnsi="맑은 고딕" w:cs="굴림" w:hint="eastAsia"/>
                <w:color w:val="000000"/>
                <w:sz w:val="22"/>
                <w:szCs w:val="22"/>
                <w:lang w:val="en-US" w:eastAsia="ko-KR"/>
              </w:rPr>
              <w:t>10</w:t>
            </w:r>
          </w:p>
        </w:tc>
        <w:tc>
          <w:tcPr>
            <w:tcW w:w="1631" w:type="dxa"/>
            <w:tcBorders>
              <w:top w:val="none" w:sz="0" w:space="0" w:color="auto"/>
              <w:bottom w:val="none" w:sz="0" w:space="0" w:color="auto"/>
            </w:tcBorders>
            <w:noWrap/>
            <w:hideMark/>
          </w:tcPr>
          <w:p w14:paraId="29B1F565" w14:textId="77777777" w:rsidR="00750735" w:rsidRPr="00750735" w:rsidRDefault="00750735" w:rsidP="00750735">
            <w:pPr>
              <w:jc w:val="center"/>
              <w:cnfStyle w:val="000000100000" w:firstRow="0" w:lastRow="0" w:firstColumn="0" w:lastColumn="0" w:oddVBand="0" w:evenVBand="0" w:oddHBand="1"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612</w:t>
            </w:r>
          </w:p>
        </w:tc>
        <w:tc>
          <w:tcPr>
            <w:tcW w:w="1631" w:type="dxa"/>
            <w:tcBorders>
              <w:top w:val="none" w:sz="0" w:space="0" w:color="auto"/>
              <w:bottom w:val="none" w:sz="0" w:space="0" w:color="auto"/>
            </w:tcBorders>
            <w:noWrap/>
            <w:hideMark/>
          </w:tcPr>
          <w:p w14:paraId="2B1FEABA" w14:textId="77777777" w:rsidR="00750735" w:rsidRPr="00750735" w:rsidRDefault="00750735" w:rsidP="00750735">
            <w:pPr>
              <w:jc w:val="center"/>
              <w:cnfStyle w:val="000000100000" w:firstRow="0" w:lastRow="0" w:firstColumn="0" w:lastColumn="0" w:oddVBand="0" w:evenVBand="0" w:oddHBand="1" w:evenHBand="0" w:firstRowFirstColumn="0" w:firstRowLastColumn="0" w:lastRowFirstColumn="0" w:lastRowLastColumn="0"/>
              <w:rPr>
                <w:rFonts w:ascii="맑은 고딕" w:hAnsi="맑은 고딕" w:cs="굴림"/>
                <w:color w:val="000000"/>
                <w:sz w:val="22"/>
                <w:szCs w:val="22"/>
                <w:lang w:val="en-US" w:eastAsia="ko-KR"/>
              </w:rPr>
            </w:pPr>
            <w:r w:rsidRPr="00750735">
              <w:rPr>
                <w:rFonts w:ascii="맑은 고딕" w:hAnsi="맑은 고딕" w:cs="굴림" w:hint="eastAsia"/>
                <w:color w:val="000000"/>
                <w:sz w:val="22"/>
                <w:szCs w:val="22"/>
                <w:lang w:val="en-US" w:eastAsia="ko-KR"/>
              </w:rPr>
              <w:t>4.6675</w:t>
            </w:r>
          </w:p>
        </w:tc>
      </w:tr>
    </w:tbl>
    <w:p w14:paraId="5E308DCB" w14:textId="77777777" w:rsidR="00BF52DB" w:rsidRDefault="00BF52DB" w:rsidP="00BF52DB">
      <w:pPr>
        <w:pStyle w:val="a0"/>
        <w:jc w:val="center"/>
        <w:rPr>
          <w:lang w:val="en-US"/>
        </w:rPr>
      </w:pPr>
    </w:p>
    <w:p w14:paraId="018E321A" w14:textId="561C8881" w:rsidR="00750735" w:rsidRPr="00BF52DB" w:rsidRDefault="00750735" w:rsidP="00BF52DB">
      <w:pPr>
        <w:pStyle w:val="a0"/>
        <w:jc w:val="center"/>
        <w:rPr>
          <w:b/>
        </w:rPr>
      </w:pPr>
      <w:r w:rsidRPr="00BF52DB">
        <w:rPr>
          <w:b/>
          <w:lang w:val="en-US"/>
        </w:rPr>
        <w:t>Table</w:t>
      </w:r>
      <w:r w:rsidRPr="00BF52DB">
        <w:rPr>
          <w:b/>
        </w:rPr>
        <w:t xml:space="preserve"> 1</w:t>
      </w:r>
      <w:r w:rsidR="002D4376">
        <w:rPr>
          <w:b/>
        </w:rPr>
        <w:t>.</w:t>
      </w:r>
      <w:r w:rsidRPr="00BF52DB">
        <w:rPr>
          <w:b/>
        </w:rPr>
        <w:t xml:space="preserve"> </w:t>
      </w:r>
      <w:r w:rsidR="00294393">
        <w:rPr>
          <w:b/>
        </w:rPr>
        <w:t>The r</w:t>
      </w:r>
      <w:r w:rsidR="006135E6" w:rsidRPr="00BF52DB">
        <w:rPr>
          <w:b/>
        </w:rPr>
        <w:t>elationship between Measurement Grid point (step size degree) and MU</w:t>
      </w:r>
    </w:p>
    <w:p w14:paraId="4724CC5D" w14:textId="77777777" w:rsidR="004C075E" w:rsidRPr="00D20B80" w:rsidRDefault="004C075E" w:rsidP="00F06E92">
      <w:pPr>
        <w:pStyle w:val="a0"/>
        <w:jc w:val="both"/>
        <w:rPr>
          <w:lang w:val="en-US" w:eastAsia="ko-KR"/>
        </w:rPr>
      </w:pPr>
    </w:p>
    <w:p w14:paraId="69C0F01B" w14:textId="346910CD" w:rsidR="001A4861" w:rsidRDefault="005066CC" w:rsidP="001A4861">
      <w:pPr>
        <w:pStyle w:val="a0"/>
        <w:keepNext/>
        <w:jc w:val="center"/>
      </w:pPr>
      <w:r w:rsidRPr="005066CC">
        <w:rPr>
          <w:noProof/>
          <w:lang w:val="en-US" w:eastAsia="ko-KR"/>
        </w:rPr>
        <w:drawing>
          <wp:inline distT="0" distB="0" distL="0" distR="0" wp14:anchorId="1223B71F" wp14:editId="7F34D023">
            <wp:extent cx="3402280" cy="2548871"/>
            <wp:effectExtent l="0" t="0" r="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3898" cy="2550083"/>
                    </a:xfrm>
                    <a:prstGeom prst="rect">
                      <a:avLst/>
                    </a:prstGeom>
                    <a:noFill/>
                    <a:ln>
                      <a:noFill/>
                    </a:ln>
                  </pic:spPr>
                </pic:pic>
              </a:graphicData>
            </a:graphic>
          </wp:inline>
        </w:drawing>
      </w:r>
    </w:p>
    <w:p w14:paraId="00152364" w14:textId="2A14508F" w:rsidR="00B929BB" w:rsidRDefault="001A4861" w:rsidP="002708BE">
      <w:pPr>
        <w:pStyle w:val="a7"/>
        <w:ind w:left="800" w:hangingChars="400" w:hanging="800"/>
      </w:pPr>
      <w:r w:rsidRPr="0096154F">
        <w:t xml:space="preserve">Figure </w:t>
      </w:r>
      <w:r w:rsidRPr="0096154F">
        <w:fldChar w:fldCharType="begin"/>
      </w:r>
      <w:r w:rsidRPr="0096154F">
        <w:instrText xml:space="preserve"> SEQ Figure \* ARABIC </w:instrText>
      </w:r>
      <w:r w:rsidRPr="0096154F">
        <w:fldChar w:fldCharType="separate"/>
      </w:r>
      <w:r w:rsidR="00326FDA" w:rsidRPr="0096154F">
        <w:rPr>
          <w:noProof/>
        </w:rPr>
        <w:t>3</w:t>
      </w:r>
      <w:r w:rsidRPr="0096154F">
        <w:fldChar w:fldCharType="end"/>
      </w:r>
      <w:r w:rsidR="002708BE">
        <w:t xml:space="preserve">. EIRP max deviation between </w:t>
      </w:r>
      <w:r w:rsidR="00B367AC">
        <w:t>beam peak and 4</w:t>
      </w:r>
      <w:r w:rsidR="0096154F">
        <w:t xml:space="preserve"> closest neighbouring measurement points for constant step size</w:t>
      </w:r>
      <w:r w:rsidR="002708BE">
        <w:t xml:space="preserve"> </w:t>
      </w:r>
      <w:r w:rsidR="0096154F" w:rsidRPr="0096154F">
        <w:rPr>
          <w:rFonts w:hint="eastAsia"/>
        </w:rPr>
        <w:t>(1</w:t>
      </w:r>
      <w:r w:rsidR="0096154F" w:rsidRPr="0096154F">
        <w:rPr>
          <w:rFonts w:hint="eastAsia"/>
        </w:rPr>
        <w:t>°</w:t>
      </w:r>
      <w:r w:rsidR="0096154F" w:rsidRPr="0096154F">
        <w:t>, 2.5</w:t>
      </w:r>
      <w:r w:rsidR="0096154F" w:rsidRPr="0096154F">
        <w:rPr>
          <w:rFonts w:hint="eastAsia"/>
        </w:rPr>
        <w:t>°</w:t>
      </w:r>
      <w:r w:rsidR="0096154F" w:rsidRPr="0096154F">
        <w:rPr>
          <w:rFonts w:hint="eastAsia"/>
        </w:rPr>
        <w:t>,</w:t>
      </w:r>
      <w:r w:rsidR="0096154F">
        <w:t xml:space="preserve"> </w:t>
      </w:r>
      <w:r w:rsidR="0096154F" w:rsidRPr="0096154F">
        <w:rPr>
          <w:rFonts w:hint="eastAsia"/>
        </w:rPr>
        <w:t>4</w:t>
      </w:r>
      <w:r w:rsidR="0096154F" w:rsidRPr="0096154F">
        <w:rPr>
          <w:rFonts w:hint="eastAsia"/>
        </w:rPr>
        <w:t>°</w:t>
      </w:r>
      <w:r w:rsidR="0096154F" w:rsidRPr="0096154F">
        <w:rPr>
          <w:rFonts w:hint="eastAsia"/>
        </w:rPr>
        <w:t>,5</w:t>
      </w:r>
      <w:r w:rsidR="0096154F" w:rsidRPr="0096154F">
        <w:rPr>
          <w:rFonts w:hint="eastAsia"/>
        </w:rPr>
        <w:t>°</w:t>
      </w:r>
      <w:r w:rsidR="0096154F" w:rsidRPr="0096154F">
        <w:rPr>
          <w:rFonts w:hint="eastAsia"/>
        </w:rPr>
        <w:t>,10</w:t>
      </w:r>
      <w:r w:rsidR="0096154F" w:rsidRPr="0096154F">
        <w:rPr>
          <w:rFonts w:hint="eastAsia"/>
        </w:rPr>
        <w:t>°</w:t>
      </w:r>
      <w:r w:rsidR="0096154F" w:rsidRPr="0096154F">
        <w:rPr>
          <w:rFonts w:hint="eastAsia"/>
        </w:rPr>
        <w:t>)</w:t>
      </w:r>
    </w:p>
    <w:p w14:paraId="50F4A801" w14:textId="77777777" w:rsidR="005D4AC9" w:rsidRPr="005D4AC9" w:rsidRDefault="005D4AC9" w:rsidP="005D4AC9">
      <w:pPr>
        <w:rPr>
          <w:rFonts w:hint="eastAsia"/>
          <w:lang w:eastAsia="ko-KR"/>
        </w:rPr>
      </w:pPr>
    </w:p>
    <w:p w14:paraId="45FB51F9" w14:textId="005534DD" w:rsidR="00394927" w:rsidRPr="00BC5159" w:rsidRDefault="00394927" w:rsidP="005F4AE4">
      <w:pPr>
        <w:pStyle w:val="a0"/>
        <w:numPr>
          <w:ilvl w:val="0"/>
          <w:numId w:val="28"/>
        </w:numPr>
        <w:jc w:val="both"/>
        <w:rPr>
          <w:b/>
          <w:lang w:eastAsia="ko-KR"/>
        </w:rPr>
      </w:pPr>
      <w:r w:rsidRPr="00BC5159">
        <w:rPr>
          <w:b/>
          <w:i/>
        </w:rPr>
        <w:t>Observation 3</w:t>
      </w:r>
      <w:r w:rsidR="00B454DB">
        <w:rPr>
          <w:b/>
        </w:rPr>
        <w:t xml:space="preserve">: </w:t>
      </w:r>
      <w:r w:rsidR="0093672F" w:rsidRPr="00BC5159">
        <w:rPr>
          <w:b/>
          <w:lang w:val="en-US" w:eastAsia="ko-KR"/>
        </w:rPr>
        <w:t>4</w:t>
      </w:r>
      <w:r w:rsidR="0093672F" w:rsidRPr="00631E2A">
        <w:rPr>
          <w:rFonts w:hint="eastAsia"/>
          <w:b/>
          <w:lang w:val="en-US" w:eastAsia="ko-KR"/>
        </w:rPr>
        <w:t>°</w:t>
      </w:r>
      <w:r w:rsidR="00631E2A">
        <w:rPr>
          <w:rFonts w:ascii="바탕" w:eastAsia="바탕" w:hAnsi="바탕" w:hint="eastAsia"/>
          <w:b/>
          <w:lang w:val="en-US" w:eastAsia="ko-KR"/>
        </w:rPr>
        <w:t xml:space="preserve"> </w:t>
      </w:r>
      <w:r w:rsidR="0093672F">
        <w:rPr>
          <w:b/>
        </w:rPr>
        <w:t>c</w:t>
      </w:r>
      <w:r w:rsidRPr="00BC5159">
        <w:rPr>
          <w:b/>
        </w:rPr>
        <w:t xml:space="preserve">onstant step size </w:t>
      </w:r>
      <w:r w:rsidR="0093672F">
        <w:rPr>
          <w:b/>
        </w:rPr>
        <w:t>(</w:t>
      </w:r>
      <w:r w:rsidRPr="00BC5159">
        <w:rPr>
          <w:b/>
        </w:rPr>
        <w:t>3960 measurement grid points</w:t>
      </w:r>
      <w:r w:rsidR="0093672F">
        <w:rPr>
          <w:b/>
        </w:rPr>
        <w:t>)</w:t>
      </w:r>
      <w:r w:rsidRPr="00BC5159">
        <w:rPr>
          <w:b/>
        </w:rPr>
        <w:t xml:space="preserve"> with random UE orientations produces</w:t>
      </w:r>
      <w:r w:rsidR="0093672F">
        <w:rPr>
          <w:b/>
        </w:rPr>
        <w:t xml:space="preserve"> </w:t>
      </w:r>
      <w:r w:rsidRPr="00BC5159">
        <w:rPr>
          <w:b/>
        </w:rPr>
        <w:t xml:space="preserve">1 dB MU </w:t>
      </w:r>
      <w:r w:rsidR="0093672F">
        <w:rPr>
          <w:b/>
        </w:rPr>
        <w:t>for Tx</w:t>
      </w:r>
      <w:r w:rsidRPr="00BC5159">
        <w:rPr>
          <w:b/>
        </w:rPr>
        <w:t xml:space="preserve"> beam peak </w:t>
      </w:r>
      <w:r w:rsidR="0093672F">
        <w:rPr>
          <w:b/>
        </w:rPr>
        <w:t>search</w:t>
      </w:r>
      <w:r w:rsidRPr="00BC5159">
        <w:rPr>
          <w:b/>
        </w:rPr>
        <w:t xml:space="preserve">. </w:t>
      </w:r>
    </w:p>
    <w:p w14:paraId="5584A276" w14:textId="6108FACE" w:rsidR="002E6C83" w:rsidRPr="00631E2A" w:rsidRDefault="002E6C83" w:rsidP="002E6C83">
      <w:pPr>
        <w:pStyle w:val="a0"/>
        <w:numPr>
          <w:ilvl w:val="0"/>
          <w:numId w:val="26"/>
        </w:numPr>
        <w:jc w:val="both"/>
        <w:rPr>
          <w:b/>
          <w:lang w:val="en-US" w:eastAsia="ko-KR"/>
        </w:rPr>
      </w:pPr>
      <w:r w:rsidRPr="00631E2A">
        <w:rPr>
          <w:b/>
          <w:i/>
          <w:lang w:val="en-US" w:eastAsia="ko-KR"/>
        </w:rPr>
        <w:t>Proposal 2:</w:t>
      </w:r>
      <w:r w:rsidRPr="00631E2A">
        <w:rPr>
          <w:b/>
          <w:lang w:val="en-US" w:eastAsia="ko-KR"/>
        </w:rPr>
        <w:t xml:space="preserve"> </w:t>
      </w:r>
      <w:r w:rsidR="0093672F" w:rsidRPr="00631E2A">
        <w:rPr>
          <w:b/>
          <w:lang w:val="en-US" w:eastAsia="ko-KR"/>
        </w:rPr>
        <w:t>T</w:t>
      </w:r>
      <w:r w:rsidRPr="00631E2A">
        <w:rPr>
          <w:b/>
          <w:lang w:val="en-US" w:eastAsia="ko-KR"/>
        </w:rPr>
        <w:t>he 4</w:t>
      </w:r>
      <w:r w:rsidRPr="00631E2A">
        <w:rPr>
          <w:rFonts w:hint="eastAsia"/>
          <w:b/>
          <w:lang w:val="en-US" w:eastAsia="ko-KR"/>
        </w:rPr>
        <w:t>°</w:t>
      </w:r>
      <w:r w:rsidR="00631E2A" w:rsidRPr="00631E2A">
        <w:rPr>
          <w:rFonts w:hint="eastAsia"/>
          <w:b/>
          <w:lang w:val="en-US" w:eastAsia="ko-KR"/>
        </w:rPr>
        <w:t xml:space="preserve"> </w:t>
      </w:r>
      <w:r w:rsidR="00631E2A" w:rsidRPr="00631E2A">
        <w:rPr>
          <w:b/>
          <w:lang w:val="en-US" w:eastAsia="ko-KR"/>
        </w:rPr>
        <w:t>constant</w:t>
      </w:r>
      <w:r w:rsidR="00631E2A" w:rsidRPr="00631E2A">
        <w:rPr>
          <w:rFonts w:hint="eastAsia"/>
          <w:b/>
          <w:lang w:val="en-US" w:eastAsia="ko-KR"/>
        </w:rPr>
        <w:t xml:space="preserve"> </w:t>
      </w:r>
      <w:r w:rsidRPr="00631E2A">
        <w:rPr>
          <w:rFonts w:hint="eastAsia"/>
          <w:b/>
          <w:lang w:val="en-US" w:eastAsia="ko-KR"/>
        </w:rPr>
        <w:t>step</w:t>
      </w:r>
      <w:r w:rsidRPr="00631E2A">
        <w:rPr>
          <w:b/>
          <w:lang w:val="en-US" w:eastAsia="ko-KR"/>
        </w:rPr>
        <w:t xml:space="preserve"> size</w:t>
      </w:r>
      <w:r w:rsidR="00631E2A" w:rsidRPr="00631E2A">
        <w:rPr>
          <w:b/>
          <w:lang w:val="en-US" w:eastAsia="ko-KR"/>
        </w:rPr>
        <w:t xml:space="preserve"> can ensure good performance of UE</w:t>
      </w:r>
      <w:r w:rsidR="004342B5">
        <w:rPr>
          <w:b/>
          <w:lang w:val="en-US" w:eastAsia="ko-KR"/>
        </w:rPr>
        <w:t xml:space="preserve"> </w:t>
      </w:r>
      <w:r w:rsidR="004342B5" w:rsidRPr="00631E2A">
        <w:rPr>
          <w:b/>
          <w:lang w:val="en-US" w:eastAsia="ko-KR"/>
        </w:rPr>
        <w:t>under 1 dB MU</w:t>
      </w:r>
      <w:r w:rsidR="00631E2A" w:rsidRPr="00631E2A">
        <w:rPr>
          <w:b/>
          <w:lang w:val="en-US" w:eastAsia="ko-KR"/>
        </w:rPr>
        <w:t xml:space="preserve"> and it also reduces OTA test time for Tx beam peak search.  </w:t>
      </w:r>
    </w:p>
    <w:p w14:paraId="6D5D3DB7" w14:textId="6076103D" w:rsidR="0093672F" w:rsidRDefault="00D35DEC" w:rsidP="006A2D59">
      <w:pPr>
        <w:pStyle w:val="a0"/>
        <w:jc w:val="both"/>
        <w:rPr>
          <w:lang w:val="en-US" w:eastAsia="ko-KR"/>
        </w:rPr>
      </w:pPr>
      <w:r>
        <w:rPr>
          <w:lang w:val="en-US" w:eastAsia="ko-KR"/>
        </w:rPr>
        <w:t xml:space="preserve">For an </w:t>
      </w:r>
      <w:r w:rsidR="000267B5">
        <w:rPr>
          <w:lang w:val="en-US" w:eastAsia="ko-KR"/>
        </w:rPr>
        <w:t>initial coarse search with 5</w:t>
      </w:r>
      <w:r w:rsidR="000267B5">
        <w:rPr>
          <w:rFonts w:ascii="바탕" w:eastAsia="바탕" w:hAnsi="바탕" w:hint="eastAsia"/>
          <w:lang w:val="en-US" w:eastAsia="ko-KR"/>
        </w:rPr>
        <w:t xml:space="preserve">° </w:t>
      </w:r>
      <w:r w:rsidR="000267B5">
        <w:rPr>
          <w:rFonts w:hint="eastAsia"/>
          <w:lang w:val="en-US" w:eastAsia="ko-KR"/>
        </w:rPr>
        <w:t>step size</w:t>
      </w:r>
      <w:r w:rsidR="000267B5">
        <w:rPr>
          <w:lang w:val="en-US" w:eastAsia="ko-KR"/>
        </w:rPr>
        <w:t xml:space="preserve">, its measurement grid points is calculated as 2520. </w:t>
      </w:r>
      <w:r w:rsidR="006F5F4F">
        <w:rPr>
          <w:lang w:val="en-US" w:eastAsia="ko-KR"/>
        </w:rPr>
        <w:t>The fine search’s measurement grid points is not decided yet and it</w:t>
      </w:r>
      <w:r w:rsidR="00CA4609">
        <w:rPr>
          <w:lang w:val="en-US" w:eastAsia="ko-KR"/>
        </w:rPr>
        <w:t xml:space="preserve"> needs to be studied</w:t>
      </w:r>
      <w:r w:rsidR="006F5F4F">
        <w:rPr>
          <w:lang w:val="en-US" w:eastAsia="ko-KR"/>
        </w:rPr>
        <w:t xml:space="preserve"> in RAN5. </w:t>
      </w:r>
      <w:r w:rsidR="0007192A">
        <w:rPr>
          <w:lang w:val="en-US" w:eastAsia="ko-KR"/>
        </w:rPr>
        <w:t xml:space="preserve">Based on the optimized approach that has been proposed in </w:t>
      </w:r>
      <w:r w:rsidR="005A64A8">
        <w:rPr>
          <w:lang w:val="en-US" w:eastAsia="ko-KR"/>
        </w:rPr>
        <w:t>[</w:t>
      </w:r>
      <w:r w:rsidR="007F3640">
        <w:rPr>
          <w:lang w:val="en-US" w:eastAsia="ko-KR"/>
        </w:rPr>
        <w:t>4</w:t>
      </w:r>
      <w:r w:rsidR="005A64A8">
        <w:rPr>
          <w:lang w:val="en-US" w:eastAsia="ko-KR"/>
        </w:rPr>
        <w:t>] and [</w:t>
      </w:r>
      <w:r w:rsidR="007F3640">
        <w:rPr>
          <w:lang w:val="en-US" w:eastAsia="ko-KR"/>
        </w:rPr>
        <w:t>5</w:t>
      </w:r>
      <w:r w:rsidR="005A64A8">
        <w:rPr>
          <w:lang w:val="en-US" w:eastAsia="ko-KR"/>
        </w:rPr>
        <w:t xml:space="preserve">], </w:t>
      </w:r>
      <w:r>
        <w:rPr>
          <w:lang w:val="en-US" w:eastAsia="ko-KR"/>
        </w:rPr>
        <w:t xml:space="preserve">the </w:t>
      </w:r>
      <w:r w:rsidR="0007192A">
        <w:rPr>
          <w:lang w:val="en-US" w:eastAsia="ko-KR"/>
        </w:rPr>
        <w:t>initial coarse search with 5</w:t>
      </w:r>
      <w:r w:rsidR="0007192A">
        <w:rPr>
          <w:rFonts w:ascii="바탕" w:eastAsia="바탕" w:hAnsi="바탕" w:hint="eastAsia"/>
          <w:lang w:val="en-US" w:eastAsia="ko-KR"/>
        </w:rPr>
        <w:t>°</w:t>
      </w:r>
      <w:r w:rsidR="0007192A">
        <w:rPr>
          <w:rFonts w:hint="eastAsia"/>
          <w:lang w:val="en-US" w:eastAsia="ko-KR"/>
        </w:rPr>
        <w:t>step size</w:t>
      </w:r>
      <w:r w:rsidR="0007192A">
        <w:rPr>
          <w:lang w:val="en-US" w:eastAsia="ko-KR"/>
        </w:rPr>
        <w:t xml:space="preserve"> followed by a fine search with 4</w:t>
      </w:r>
      <w:r w:rsidR="0007192A">
        <w:rPr>
          <w:rFonts w:ascii="바탕" w:eastAsia="바탕" w:hAnsi="바탕" w:hint="eastAsia"/>
          <w:lang w:val="en-US" w:eastAsia="ko-KR"/>
        </w:rPr>
        <w:t>°</w:t>
      </w:r>
      <w:r w:rsidR="0007192A">
        <w:rPr>
          <w:rFonts w:hint="eastAsia"/>
          <w:lang w:val="en-US" w:eastAsia="ko-KR"/>
        </w:rPr>
        <w:t>step</w:t>
      </w:r>
      <w:r w:rsidR="0007192A">
        <w:rPr>
          <w:lang w:val="en-US" w:eastAsia="ko-KR"/>
        </w:rPr>
        <w:t xml:space="preserve"> size </w:t>
      </w:r>
      <w:r w:rsidR="00BD4DEF">
        <w:rPr>
          <w:lang w:val="en-US" w:eastAsia="ko-KR"/>
        </w:rPr>
        <w:t>can</w:t>
      </w:r>
      <w:r w:rsidR="00CA4609">
        <w:rPr>
          <w:lang w:val="en-US" w:eastAsia="ko-KR"/>
        </w:rPr>
        <w:t xml:space="preserve"> reduce a</w:t>
      </w:r>
      <w:r w:rsidR="0046136F">
        <w:rPr>
          <w:lang w:val="en-US" w:eastAsia="ko-KR"/>
        </w:rPr>
        <w:t xml:space="preserve"> </w:t>
      </w:r>
      <w:r w:rsidR="00B80C8A">
        <w:rPr>
          <w:lang w:val="en-US" w:eastAsia="ko-KR"/>
        </w:rPr>
        <w:t>number of test measurement grid points and OTA test time for EIRP spherical coverage and beam peak search.</w:t>
      </w:r>
      <w:r w:rsidR="00542859">
        <w:rPr>
          <w:lang w:val="en-US" w:eastAsia="ko-KR"/>
        </w:rPr>
        <w:t xml:space="preserve"> </w:t>
      </w:r>
    </w:p>
    <w:p w14:paraId="2DD1C6B4" w14:textId="6BF4B2B5" w:rsidR="0093672F" w:rsidRPr="003F4E54" w:rsidRDefault="006B10C3" w:rsidP="006A2D59">
      <w:pPr>
        <w:pStyle w:val="a0"/>
        <w:numPr>
          <w:ilvl w:val="0"/>
          <w:numId w:val="26"/>
        </w:numPr>
        <w:jc w:val="both"/>
        <w:rPr>
          <w:b/>
          <w:lang w:val="en-US" w:eastAsia="ko-KR"/>
        </w:rPr>
      </w:pPr>
      <w:r w:rsidRPr="00542859">
        <w:rPr>
          <w:rFonts w:hint="eastAsia"/>
          <w:b/>
          <w:i/>
          <w:lang w:val="en-US" w:eastAsia="ko-KR"/>
        </w:rPr>
        <w:t>Pro</w:t>
      </w:r>
      <w:r w:rsidRPr="00542859">
        <w:rPr>
          <w:b/>
          <w:i/>
          <w:lang w:val="en-US" w:eastAsia="ko-KR"/>
        </w:rPr>
        <w:t>posal 3:</w:t>
      </w:r>
      <w:r w:rsidRPr="00542859">
        <w:rPr>
          <w:b/>
          <w:lang w:val="en-US" w:eastAsia="ko-KR"/>
        </w:rPr>
        <w:t xml:space="preserve"> RAN4 should consider</w:t>
      </w:r>
      <w:r w:rsidR="005A64A8" w:rsidRPr="00542859">
        <w:rPr>
          <w:b/>
          <w:lang w:val="en-US" w:eastAsia="ko-KR"/>
        </w:rPr>
        <w:t xml:space="preserve"> the c</w:t>
      </w:r>
      <w:r w:rsidR="00BB66EB">
        <w:rPr>
          <w:b/>
          <w:lang w:val="en-US" w:eastAsia="ko-KR"/>
        </w:rPr>
        <w:t xml:space="preserve">oarse and </w:t>
      </w:r>
      <w:r w:rsidR="004F3CFF" w:rsidRPr="00542859">
        <w:rPr>
          <w:b/>
          <w:lang w:val="en-US" w:eastAsia="ko-KR"/>
        </w:rPr>
        <w:t>fine</w:t>
      </w:r>
      <w:r w:rsidRPr="00542859">
        <w:rPr>
          <w:b/>
          <w:lang w:val="en-US" w:eastAsia="ko-KR"/>
        </w:rPr>
        <w:t xml:space="preserve"> search based on the proposal 1 and 2</w:t>
      </w:r>
      <w:r w:rsidR="001A4F58" w:rsidRPr="00542859">
        <w:rPr>
          <w:b/>
          <w:lang w:val="en-US" w:eastAsia="ko-KR"/>
        </w:rPr>
        <w:t xml:space="preserve"> for testing EIRP sphe</w:t>
      </w:r>
      <w:r w:rsidR="006D6F01" w:rsidRPr="00542859">
        <w:rPr>
          <w:b/>
          <w:lang w:val="en-US" w:eastAsia="ko-KR"/>
        </w:rPr>
        <w:t xml:space="preserve">rical </w:t>
      </w:r>
      <w:r w:rsidR="004345CF" w:rsidRPr="00542859">
        <w:rPr>
          <w:b/>
          <w:lang w:val="en-US" w:eastAsia="ko-KR"/>
        </w:rPr>
        <w:t>coverage,</w:t>
      </w:r>
      <w:r w:rsidR="004345CF">
        <w:rPr>
          <w:b/>
          <w:lang w:val="en-US" w:eastAsia="ko-KR"/>
        </w:rPr>
        <w:t xml:space="preserve"> </w:t>
      </w:r>
      <w:r w:rsidR="006D6F01" w:rsidRPr="00542859">
        <w:rPr>
          <w:b/>
          <w:lang w:val="en-US" w:eastAsia="ko-KR"/>
        </w:rPr>
        <w:t>and Tx</w:t>
      </w:r>
      <w:r w:rsidR="001A4F58" w:rsidRPr="00542859">
        <w:rPr>
          <w:b/>
          <w:lang w:val="en-US" w:eastAsia="ko-KR"/>
        </w:rPr>
        <w:t xml:space="preserve"> beam peak </w:t>
      </w:r>
      <w:r w:rsidR="000E6B90">
        <w:rPr>
          <w:b/>
          <w:lang w:val="en-US" w:eastAsia="ko-KR"/>
        </w:rPr>
        <w:t>to reduce OTA test time</w:t>
      </w:r>
      <w:r w:rsidR="00542859" w:rsidRPr="00542859">
        <w:rPr>
          <w:b/>
          <w:lang w:val="en-US" w:eastAsia="ko-KR"/>
        </w:rPr>
        <w:t>.</w:t>
      </w:r>
    </w:p>
    <w:p w14:paraId="63C0C473" w14:textId="77777777" w:rsidR="001171FA" w:rsidRDefault="001171FA" w:rsidP="00D4523D">
      <w:pPr>
        <w:pStyle w:val="1"/>
        <w:jc w:val="both"/>
        <w:rPr>
          <w:lang w:val="en-US" w:eastAsia="ko-KR"/>
        </w:rPr>
      </w:pPr>
      <w:r>
        <w:rPr>
          <w:rFonts w:hint="eastAsia"/>
          <w:lang w:val="en-US" w:eastAsia="ko-KR"/>
        </w:rPr>
        <w:t xml:space="preserve">Conclusion </w:t>
      </w:r>
    </w:p>
    <w:p w14:paraId="753D608B" w14:textId="34D4A2C1" w:rsidR="00AA588D" w:rsidRDefault="006B3C17" w:rsidP="00D4523D">
      <w:pPr>
        <w:pStyle w:val="a0"/>
        <w:jc w:val="both"/>
        <w:rPr>
          <w:lang w:val="en-US" w:eastAsia="ko-KR"/>
        </w:rPr>
      </w:pPr>
      <w:r>
        <w:rPr>
          <w:lang w:val="en-US" w:eastAsia="ko-KR"/>
        </w:rPr>
        <w:t>From the analyses of EIRP Spherical coverage and beam pe</w:t>
      </w:r>
      <w:r w:rsidR="005C34F2">
        <w:rPr>
          <w:lang w:val="en-US" w:eastAsia="ko-KR"/>
        </w:rPr>
        <w:t>ak search measurement grids, three</w:t>
      </w:r>
      <w:r>
        <w:rPr>
          <w:lang w:val="en-US" w:eastAsia="ko-KR"/>
        </w:rPr>
        <w:t xml:space="preserve"> important </w:t>
      </w:r>
      <w:r w:rsidR="00B8311B">
        <w:rPr>
          <w:lang w:val="en-US" w:eastAsia="ko-KR"/>
        </w:rPr>
        <w:t>observations have been found</w:t>
      </w:r>
      <w:r>
        <w:rPr>
          <w:lang w:val="en-US" w:eastAsia="ko-KR"/>
        </w:rPr>
        <w:t>:</w:t>
      </w:r>
    </w:p>
    <w:p w14:paraId="03569FA6" w14:textId="77777777" w:rsidR="00C237EE" w:rsidRPr="005D71C6" w:rsidRDefault="00C237EE" w:rsidP="00C237EE">
      <w:pPr>
        <w:pStyle w:val="a0"/>
        <w:numPr>
          <w:ilvl w:val="0"/>
          <w:numId w:val="26"/>
        </w:numPr>
        <w:jc w:val="both"/>
        <w:rPr>
          <w:b/>
          <w:lang w:eastAsia="ko-KR"/>
        </w:rPr>
      </w:pPr>
      <w:r w:rsidRPr="00510077">
        <w:rPr>
          <w:b/>
          <w:i/>
        </w:rPr>
        <w:lastRenderedPageBreak/>
        <w:t>Observation 1</w:t>
      </w:r>
      <w:r w:rsidRPr="00510077">
        <w:rPr>
          <w:b/>
        </w:rPr>
        <w:t>: Three constant step (2.5</w:t>
      </w:r>
      <w:r w:rsidRPr="00510077">
        <w:rPr>
          <w:rFonts w:hint="eastAsia"/>
          <w:b/>
        </w:rPr>
        <w:t>°</w:t>
      </w:r>
      <w:r w:rsidRPr="00510077">
        <w:rPr>
          <w:b/>
        </w:rPr>
        <w:t>, 5</w:t>
      </w:r>
      <w:r w:rsidRPr="00510077">
        <w:rPr>
          <w:rFonts w:hint="eastAsia"/>
          <w:b/>
        </w:rPr>
        <w:t>°</w:t>
      </w:r>
      <w:r w:rsidRPr="00510077">
        <w:rPr>
          <w:rFonts w:hint="eastAsia"/>
          <w:b/>
        </w:rPr>
        <w:t>,</w:t>
      </w:r>
      <w:r w:rsidRPr="00510077">
        <w:rPr>
          <w:b/>
        </w:rPr>
        <w:t xml:space="preserve"> 10</w:t>
      </w:r>
      <w:r w:rsidRPr="00510077">
        <w:rPr>
          <w:rFonts w:hint="eastAsia"/>
          <w:b/>
        </w:rPr>
        <w:t>°</w:t>
      </w:r>
      <w:r w:rsidRPr="00510077">
        <w:rPr>
          <w:rFonts w:hint="eastAsia"/>
          <w:b/>
        </w:rPr>
        <w:t xml:space="preserve">) EIRP </w:t>
      </w:r>
      <w:r w:rsidRPr="00510077">
        <w:rPr>
          <w:b/>
        </w:rPr>
        <w:t>spherical</w:t>
      </w:r>
      <w:r w:rsidRPr="00510077">
        <w:rPr>
          <w:rFonts w:hint="eastAsia"/>
          <w:b/>
        </w:rPr>
        <w:t xml:space="preserve"> </w:t>
      </w:r>
      <w:r w:rsidRPr="00510077">
        <w:rPr>
          <w:b/>
        </w:rPr>
        <w:t>coverage produces less than 0.3 dB between 2.5</w:t>
      </w:r>
      <w:r w:rsidRPr="00510077">
        <w:rPr>
          <w:rFonts w:hint="eastAsia"/>
          <w:b/>
        </w:rPr>
        <w:t>°</w:t>
      </w:r>
      <w:r w:rsidRPr="00510077">
        <w:rPr>
          <w:rFonts w:hint="eastAsia"/>
          <w:b/>
        </w:rPr>
        <w:t xml:space="preserve"> and 10</w:t>
      </w:r>
      <w:r w:rsidRPr="00510077">
        <w:rPr>
          <w:rFonts w:hint="eastAsia"/>
          <w:b/>
        </w:rPr>
        <w:t>°</w:t>
      </w:r>
      <w:r w:rsidRPr="00510077">
        <w:rPr>
          <w:rFonts w:hint="eastAsia"/>
          <w:b/>
        </w:rPr>
        <w:t xml:space="preserve"> step size</w:t>
      </w:r>
      <w:r w:rsidRPr="00510077">
        <w:rPr>
          <w:b/>
        </w:rPr>
        <w:t xml:space="preserve"> at 50%-tile CDF.</w:t>
      </w:r>
    </w:p>
    <w:p w14:paraId="3C3788CA" w14:textId="77777777" w:rsidR="00C237EE" w:rsidRPr="00394927" w:rsidRDefault="00C237EE" w:rsidP="00C237EE">
      <w:pPr>
        <w:pStyle w:val="a0"/>
        <w:numPr>
          <w:ilvl w:val="0"/>
          <w:numId w:val="26"/>
        </w:numPr>
        <w:jc w:val="both"/>
        <w:rPr>
          <w:b/>
          <w:lang w:eastAsia="ko-KR"/>
        </w:rPr>
      </w:pPr>
      <w:r w:rsidRPr="00D605B5">
        <w:rPr>
          <w:b/>
          <w:i/>
        </w:rPr>
        <w:t>Observation 2</w:t>
      </w:r>
      <w:r w:rsidRPr="00D605B5">
        <w:rPr>
          <w:b/>
        </w:rPr>
        <w:t>: 2.5</w:t>
      </w:r>
      <w:r w:rsidRPr="00D605B5">
        <w:rPr>
          <w:rFonts w:hint="eastAsia"/>
          <w:b/>
        </w:rPr>
        <w:t>°</w:t>
      </w:r>
      <w:r w:rsidRPr="00D605B5">
        <w:rPr>
          <w:b/>
        </w:rPr>
        <w:t>, 5</w:t>
      </w:r>
      <w:r w:rsidRPr="00D605B5">
        <w:rPr>
          <w:rFonts w:hint="eastAsia"/>
          <w:b/>
        </w:rPr>
        <w:t>°</w:t>
      </w:r>
      <w:r w:rsidRPr="00D605B5">
        <w:rPr>
          <w:rFonts w:hint="eastAsia"/>
          <w:b/>
        </w:rPr>
        <w:t>,</w:t>
      </w:r>
      <w:r w:rsidRPr="00D605B5">
        <w:rPr>
          <w:b/>
        </w:rPr>
        <w:t xml:space="preserve"> and 10</w:t>
      </w:r>
      <w:r w:rsidRPr="00D605B5">
        <w:rPr>
          <w:rFonts w:hint="eastAsia"/>
          <w:b/>
        </w:rPr>
        <w:t>°</w:t>
      </w:r>
      <w:r>
        <w:rPr>
          <w:rFonts w:hint="eastAsia"/>
          <w:b/>
          <w:lang w:eastAsia="ko-KR"/>
        </w:rPr>
        <w:t xml:space="preserve"> </w:t>
      </w:r>
      <w:r w:rsidRPr="00D605B5">
        <w:rPr>
          <w:rFonts w:hint="eastAsia"/>
          <w:b/>
          <w:lang w:eastAsia="ko-KR"/>
        </w:rPr>
        <w:t>constant step size</w:t>
      </w:r>
      <w:r w:rsidRPr="00D605B5">
        <w:rPr>
          <w:rFonts w:hint="eastAsia"/>
          <w:b/>
        </w:rPr>
        <w:t xml:space="preserve"> </w:t>
      </w:r>
      <w:r w:rsidRPr="00D605B5">
        <w:rPr>
          <w:b/>
        </w:rPr>
        <w:t xml:space="preserve">of </w:t>
      </w:r>
      <w:r w:rsidRPr="00D605B5">
        <w:rPr>
          <w:rFonts w:hint="eastAsia"/>
          <w:b/>
        </w:rPr>
        <w:t xml:space="preserve">EIRP </w:t>
      </w:r>
      <w:r w:rsidRPr="00D605B5">
        <w:rPr>
          <w:b/>
        </w:rPr>
        <w:t>spherical</w:t>
      </w:r>
      <w:r w:rsidRPr="00D605B5">
        <w:rPr>
          <w:rFonts w:hint="eastAsia"/>
          <w:b/>
        </w:rPr>
        <w:t xml:space="preserve"> </w:t>
      </w:r>
      <w:r w:rsidRPr="00D605B5">
        <w:rPr>
          <w:b/>
        </w:rPr>
        <w:t xml:space="preserve">coverage with random orientations produces 0.4 dB, 0.8 dB, and </w:t>
      </w:r>
      <w:r w:rsidRPr="00B80C8A">
        <w:rPr>
          <w:b/>
        </w:rPr>
        <w:t>2</w:t>
      </w:r>
      <w:r w:rsidRPr="00D605B5">
        <w:rPr>
          <w:b/>
        </w:rPr>
        <w:t xml:space="preserve"> dB MU at 50%-tile CDF.</w:t>
      </w:r>
    </w:p>
    <w:p w14:paraId="1F138A9D" w14:textId="77777777" w:rsidR="00C237EE" w:rsidRPr="00BC5159" w:rsidRDefault="00C237EE" w:rsidP="00C237EE">
      <w:pPr>
        <w:pStyle w:val="a0"/>
        <w:numPr>
          <w:ilvl w:val="0"/>
          <w:numId w:val="26"/>
        </w:numPr>
        <w:jc w:val="both"/>
        <w:rPr>
          <w:b/>
          <w:lang w:eastAsia="ko-KR"/>
        </w:rPr>
      </w:pPr>
      <w:r w:rsidRPr="00BC5159">
        <w:rPr>
          <w:b/>
          <w:i/>
        </w:rPr>
        <w:t>Observation 3</w:t>
      </w:r>
      <w:r w:rsidRPr="00BC5159">
        <w:rPr>
          <w:b/>
        </w:rPr>
        <w:t xml:space="preserve">: </w:t>
      </w:r>
      <w:r w:rsidRPr="00BC5159">
        <w:rPr>
          <w:b/>
          <w:lang w:val="en-US" w:eastAsia="ko-KR"/>
        </w:rPr>
        <w:t>4</w:t>
      </w:r>
      <w:r w:rsidRPr="00BC5159">
        <w:rPr>
          <w:rFonts w:ascii="바탕" w:eastAsia="바탕" w:hAnsi="바탕" w:hint="eastAsia"/>
          <w:b/>
          <w:lang w:val="en-US" w:eastAsia="ko-KR"/>
        </w:rPr>
        <w:t>°</w:t>
      </w:r>
      <w:r>
        <w:rPr>
          <w:rFonts w:ascii="바탕" w:eastAsia="바탕" w:hAnsi="바탕" w:hint="eastAsia"/>
          <w:b/>
          <w:lang w:val="en-US" w:eastAsia="ko-KR"/>
        </w:rPr>
        <w:t xml:space="preserve"> </w:t>
      </w:r>
      <w:r>
        <w:rPr>
          <w:b/>
        </w:rPr>
        <w:t>c</w:t>
      </w:r>
      <w:r w:rsidRPr="00BC5159">
        <w:rPr>
          <w:b/>
        </w:rPr>
        <w:t xml:space="preserve">onstant step size </w:t>
      </w:r>
      <w:r>
        <w:rPr>
          <w:b/>
        </w:rPr>
        <w:t>(</w:t>
      </w:r>
      <w:r w:rsidRPr="00BC5159">
        <w:rPr>
          <w:b/>
        </w:rPr>
        <w:t>3960 measurement grid points</w:t>
      </w:r>
      <w:r>
        <w:rPr>
          <w:b/>
        </w:rPr>
        <w:t>)</w:t>
      </w:r>
      <w:r w:rsidRPr="00BC5159">
        <w:rPr>
          <w:b/>
        </w:rPr>
        <w:t xml:space="preserve"> with random UE orientations produces</w:t>
      </w:r>
      <w:r>
        <w:rPr>
          <w:b/>
        </w:rPr>
        <w:t xml:space="preserve"> </w:t>
      </w:r>
      <w:r w:rsidRPr="00BC5159">
        <w:rPr>
          <w:b/>
        </w:rPr>
        <w:t xml:space="preserve">1 dB MU </w:t>
      </w:r>
      <w:r>
        <w:rPr>
          <w:b/>
        </w:rPr>
        <w:t>for Tx</w:t>
      </w:r>
      <w:r w:rsidRPr="00BC5159">
        <w:rPr>
          <w:b/>
        </w:rPr>
        <w:t xml:space="preserve"> beam peak </w:t>
      </w:r>
      <w:r>
        <w:rPr>
          <w:b/>
        </w:rPr>
        <w:t>search</w:t>
      </w:r>
      <w:r w:rsidRPr="00BC5159">
        <w:rPr>
          <w:b/>
        </w:rPr>
        <w:t xml:space="preserve">. </w:t>
      </w:r>
    </w:p>
    <w:p w14:paraId="3EFD69C1" w14:textId="77777777" w:rsidR="00AA588D" w:rsidRPr="00C237EE" w:rsidRDefault="00AA588D" w:rsidP="00AA588D">
      <w:pPr>
        <w:pStyle w:val="a0"/>
        <w:jc w:val="both"/>
        <w:rPr>
          <w:lang w:eastAsia="ko-KR"/>
        </w:rPr>
      </w:pPr>
    </w:p>
    <w:p w14:paraId="1ACEDD65" w14:textId="77777777" w:rsidR="00B13A22" w:rsidRDefault="006B3C17" w:rsidP="00AA588D">
      <w:pPr>
        <w:pStyle w:val="a0"/>
        <w:jc w:val="both"/>
        <w:rPr>
          <w:lang w:val="en-US" w:eastAsia="ko-KR"/>
        </w:rPr>
      </w:pPr>
      <w:r>
        <w:rPr>
          <w:lang w:val="en-US" w:eastAsia="ko-KR"/>
        </w:rPr>
        <w:t>Based on the observations above,</w:t>
      </w:r>
      <w:r w:rsidR="00273C28">
        <w:rPr>
          <w:lang w:val="en-US" w:eastAsia="ko-KR"/>
        </w:rPr>
        <w:t xml:space="preserve"> proposals that possibly can reduce OTA test time of EIRP spherical coverage and beam peak search approaches are introduced:</w:t>
      </w:r>
    </w:p>
    <w:p w14:paraId="1D3AB5EE" w14:textId="77777777" w:rsidR="00D62E0F" w:rsidRPr="00BC5159" w:rsidRDefault="00D62E0F" w:rsidP="00D62E0F">
      <w:pPr>
        <w:pStyle w:val="a0"/>
        <w:numPr>
          <w:ilvl w:val="0"/>
          <w:numId w:val="26"/>
        </w:numPr>
        <w:jc w:val="both"/>
        <w:rPr>
          <w:b/>
          <w:lang w:val="en-US" w:eastAsia="ko-KR"/>
        </w:rPr>
      </w:pPr>
      <w:r w:rsidRPr="00BC5159">
        <w:rPr>
          <w:b/>
          <w:i/>
          <w:lang w:val="en-US" w:eastAsia="ko-KR"/>
        </w:rPr>
        <w:t>Proposal 1:</w:t>
      </w:r>
      <w:r w:rsidRPr="00BC5159">
        <w:rPr>
          <w:b/>
          <w:lang w:val="en-US" w:eastAsia="ko-KR"/>
        </w:rPr>
        <w:t xml:space="preserve"> </w:t>
      </w:r>
      <w:r>
        <w:rPr>
          <w:rFonts w:hint="eastAsia"/>
          <w:b/>
          <w:lang w:val="en-US" w:eastAsia="ko-KR"/>
        </w:rPr>
        <w:t>C</w:t>
      </w:r>
      <w:r w:rsidRPr="00BC5159">
        <w:rPr>
          <w:b/>
          <w:lang w:val="en-US" w:eastAsia="ko-KR"/>
        </w:rPr>
        <w:t xml:space="preserve">onstant step size measurement grids for EIRP spherical coverage CDF should be relaxed to </w:t>
      </w:r>
      <w:r>
        <w:rPr>
          <w:b/>
          <w:lang w:val="en-US" w:eastAsia="ko-KR"/>
        </w:rPr>
        <w:br/>
      </w:r>
      <w:r w:rsidRPr="00BC5159">
        <w:rPr>
          <w:b/>
          <w:lang w:val="en-US" w:eastAsia="ko-KR"/>
        </w:rPr>
        <w:t>5</w:t>
      </w:r>
      <w:r w:rsidRPr="00BC5159">
        <w:rPr>
          <w:rFonts w:ascii="바탕" w:eastAsia="바탕" w:hAnsi="바탕" w:hint="eastAsia"/>
          <w:b/>
          <w:lang w:val="en-US" w:eastAsia="ko-KR"/>
        </w:rPr>
        <w:t>°</w:t>
      </w:r>
      <w:r>
        <w:rPr>
          <w:rFonts w:ascii="바탕" w:eastAsia="바탕" w:hAnsi="바탕" w:hint="eastAsia"/>
          <w:b/>
          <w:lang w:val="en-US" w:eastAsia="ko-KR"/>
        </w:rPr>
        <w:t xml:space="preserve"> </w:t>
      </w:r>
      <w:r w:rsidRPr="00BC5159">
        <w:rPr>
          <w:rFonts w:hint="eastAsia"/>
          <w:b/>
          <w:lang w:val="en-US" w:eastAsia="ko-KR"/>
        </w:rPr>
        <w:t>step size and it definitely can reduce the OTA test time and satisfy the performance</w:t>
      </w:r>
      <w:r w:rsidRPr="00BC5159">
        <w:rPr>
          <w:b/>
          <w:lang w:val="en-US" w:eastAsia="ko-KR"/>
        </w:rPr>
        <w:t xml:space="preserve"> of UE</w:t>
      </w:r>
      <w:r w:rsidRPr="00BC5159">
        <w:rPr>
          <w:rFonts w:hint="eastAsia"/>
          <w:b/>
          <w:lang w:val="en-US" w:eastAsia="ko-KR"/>
        </w:rPr>
        <w:t>.</w:t>
      </w:r>
    </w:p>
    <w:p w14:paraId="5B312C75" w14:textId="77777777" w:rsidR="00627F89" w:rsidRPr="00631E2A" w:rsidRDefault="00627F89" w:rsidP="00627F89">
      <w:pPr>
        <w:pStyle w:val="a0"/>
        <w:numPr>
          <w:ilvl w:val="0"/>
          <w:numId w:val="26"/>
        </w:numPr>
        <w:jc w:val="both"/>
        <w:rPr>
          <w:b/>
          <w:lang w:val="en-US" w:eastAsia="ko-KR"/>
        </w:rPr>
      </w:pPr>
      <w:r w:rsidRPr="00631E2A">
        <w:rPr>
          <w:b/>
          <w:i/>
          <w:lang w:val="en-US" w:eastAsia="ko-KR"/>
        </w:rPr>
        <w:t>Proposal 2:</w:t>
      </w:r>
      <w:r w:rsidRPr="00631E2A">
        <w:rPr>
          <w:b/>
          <w:lang w:val="en-US" w:eastAsia="ko-KR"/>
        </w:rPr>
        <w:t xml:space="preserve"> The 4</w:t>
      </w:r>
      <w:r w:rsidRPr="00631E2A">
        <w:rPr>
          <w:rFonts w:hint="eastAsia"/>
          <w:b/>
          <w:lang w:val="en-US" w:eastAsia="ko-KR"/>
        </w:rPr>
        <w:t>°</w:t>
      </w:r>
      <w:r w:rsidRPr="00631E2A">
        <w:rPr>
          <w:rFonts w:hint="eastAsia"/>
          <w:b/>
          <w:lang w:val="en-US" w:eastAsia="ko-KR"/>
        </w:rPr>
        <w:t xml:space="preserve"> </w:t>
      </w:r>
      <w:r w:rsidRPr="00631E2A">
        <w:rPr>
          <w:b/>
          <w:lang w:val="en-US" w:eastAsia="ko-KR"/>
        </w:rPr>
        <w:t>constant</w:t>
      </w:r>
      <w:r w:rsidRPr="00631E2A">
        <w:rPr>
          <w:rFonts w:hint="eastAsia"/>
          <w:b/>
          <w:lang w:val="en-US" w:eastAsia="ko-KR"/>
        </w:rPr>
        <w:t xml:space="preserve"> step</w:t>
      </w:r>
      <w:r w:rsidRPr="00631E2A">
        <w:rPr>
          <w:b/>
          <w:lang w:val="en-US" w:eastAsia="ko-KR"/>
        </w:rPr>
        <w:t xml:space="preserve"> size can ensure good performance of UE</w:t>
      </w:r>
      <w:r>
        <w:rPr>
          <w:b/>
          <w:lang w:val="en-US" w:eastAsia="ko-KR"/>
        </w:rPr>
        <w:t xml:space="preserve"> </w:t>
      </w:r>
      <w:r w:rsidRPr="00631E2A">
        <w:rPr>
          <w:b/>
          <w:lang w:val="en-US" w:eastAsia="ko-KR"/>
        </w:rPr>
        <w:t xml:space="preserve">under 1 dB MU and it also reduces OTA test time for Tx beam peak search.  </w:t>
      </w:r>
    </w:p>
    <w:p w14:paraId="099EBCFE" w14:textId="77777777" w:rsidR="00BB66EB" w:rsidRPr="003F4E54" w:rsidRDefault="00BB66EB" w:rsidP="00BB66EB">
      <w:pPr>
        <w:pStyle w:val="a0"/>
        <w:numPr>
          <w:ilvl w:val="0"/>
          <w:numId w:val="26"/>
        </w:numPr>
        <w:jc w:val="both"/>
        <w:rPr>
          <w:b/>
          <w:lang w:val="en-US" w:eastAsia="ko-KR"/>
        </w:rPr>
      </w:pPr>
      <w:r w:rsidRPr="00542859">
        <w:rPr>
          <w:rFonts w:hint="eastAsia"/>
          <w:b/>
          <w:i/>
          <w:lang w:val="en-US" w:eastAsia="ko-KR"/>
        </w:rPr>
        <w:t>Pro</w:t>
      </w:r>
      <w:r w:rsidRPr="00542859">
        <w:rPr>
          <w:b/>
          <w:i/>
          <w:lang w:val="en-US" w:eastAsia="ko-KR"/>
        </w:rPr>
        <w:t>posal 3:</w:t>
      </w:r>
      <w:r w:rsidRPr="00542859">
        <w:rPr>
          <w:b/>
          <w:lang w:val="en-US" w:eastAsia="ko-KR"/>
        </w:rPr>
        <w:t xml:space="preserve"> RAN4 should consider the c</w:t>
      </w:r>
      <w:r>
        <w:rPr>
          <w:b/>
          <w:lang w:val="en-US" w:eastAsia="ko-KR"/>
        </w:rPr>
        <w:t xml:space="preserve">oarse and </w:t>
      </w:r>
      <w:r w:rsidRPr="00542859">
        <w:rPr>
          <w:b/>
          <w:lang w:val="en-US" w:eastAsia="ko-KR"/>
        </w:rPr>
        <w:t>fine search based on the proposal 1 and 2 for testing EIRP spherical coverage,</w:t>
      </w:r>
      <w:r>
        <w:rPr>
          <w:b/>
          <w:lang w:val="en-US" w:eastAsia="ko-KR"/>
        </w:rPr>
        <w:t xml:space="preserve"> </w:t>
      </w:r>
      <w:r w:rsidRPr="00542859">
        <w:rPr>
          <w:b/>
          <w:lang w:val="en-US" w:eastAsia="ko-KR"/>
        </w:rPr>
        <w:t xml:space="preserve">and Tx beam peak </w:t>
      </w:r>
      <w:r>
        <w:rPr>
          <w:b/>
          <w:lang w:val="en-US" w:eastAsia="ko-KR"/>
        </w:rPr>
        <w:t>to</w:t>
      </w:r>
      <w:bookmarkStart w:id="0" w:name="_GoBack"/>
      <w:bookmarkEnd w:id="0"/>
      <w:r>
        <w:rPr>
          <w:b/>
          <w:lang w:val="en-US" w:eastAsia="ko-KR"/>
        </w:rPr>
        <w:t xml:space="preserve"> reduce OTA test time</w:t>
      </w:r>
      <w:r w:rsidRPr="00542859">
        <w:rPr>
          <w:b/>
          <w:lang w:val="en-US" w:eastAsia="ko-KR"/>
        </w:rPr>
        <w:t>.</w:t>
      </w:r>
    </w:p>
    <w:p w14:paraId="45EDBDAA" w14:textId="77777777" w:rsidR="00C11B30" w:rsidRPr="00BB66EB" w:rsidRDefault="00C11B30" w:rsidP="00C11B30">
      <w:pPr>
        <w:pStyle w:val="a0"/>
        <w:jc w:val="both"/>
        <w:rPr>
          <w:lang w:val="en-US" w:eastAsia="ko-KR"/>
        </w:rPr>
      </w:pPr>
    </w:p>
    <w:p w14:paraId="4C92061D" w14:textId="77777777" w:rsidR="001171FA" w:rsidRDefault="001171FA" w:rsidP="00D4523D">
      <w:pPr>
        <w:pStyle w:val="1"/>
        <w:jc w:val="both"/>
        <w:rPr>
          <w:lang w:val="en-US" w:eastAsia="ko-KR"/>
        </w:rPr>
      </w:pPr>
      <w:r>
        <w:rPr>
          <w:rFonts w:hint="eastAsia"/>
          <w:lang w:val="en-US" w:eastAsia="ko-KR"/>
        </w:rPr>
        <w:t>Reference</w:t>
      </w:r>
    </w:p>
    <w:p w14:paraId="19015AD5" w14:textId="77777777" w:rsidR="003F456E" w:rsidRDefault="003F456E" w:rsidP="0008671B">
      <w:pPr>
        <w:pStyle w:val="a0"/>
        <w:rPr>
          <w:lang w:val="en-US" w:eastAsia="ko-KR"/>
        </w:rPr>
      </w:pPr>
      <w:r>
        <w:rPr>
          <w:lang w:val="en-US" w:eastAsia="ko-KR"/>
        </w:rPr>
        <w:t>[1] R4-1814310, “</w:t>
      </w:r>
      <w:r w:rsidRPr="00CC07DF">
        <w:rPr>
          <w:lang w:val="en-US" w:eastAsia="ko-KR"/>
        </w:rPr>
        <w:t>Way Forward on Measurement Gri</w:t>
      </w:r>
      <w:r>
        <w:rPr>
          <w:lang w:val="en-US" w:eastAsia="ko-KR"/>
        </w:rPr>
        <w:t xml:space="preserve">ds for Beam Peak Search &amp; Spherical Coverage,” </w:t>
      </w:r>
      <w:r w:rsidRPr="00CC07DF">
        <w:rPr>
          <w:lang w:val="en-US" w:eastAsia="ko-KR"/>
        </w:rPr>
        <w:t>Keysight Technologies</w:t>
      </w:r>
      <w:r>
        <w:rPr>
          <w:rFonts w:hint="eastAsia"/>
          <w:lang w:val="en-US" w:eastAsia="ko-KR"/>
        </w:rPr>
        <w:t xml:space="preserve">, </w:t>
      </w:r>
      <w:r>
        <w:rPr>
          <w:lang w:val="en-US" w:eastAsia="ko-KR"/>
        </w:rPr>
        <w:t>Rohde&amp;Schwarz</w:t>
      </w:r>
      <w:r w:rsidRPr="00CC07DF">
        <w:rPr>
          <w:lang w:val="en-US" w:eastAsia="ko-KR"/>
        </w:rPr>
        <w:t xml:space="preserve"> </w:t>
      </w:r>
    </w:p>
    <w:p w14:paraId="64065E1D" w14:textId="77777777" w:rsidR="0008671B" w:rsidRDefault="003F456E" w:rsidP="0008671B">
      <w:pPr>
        <w:pStyle w:val="a0"/>
        <w:rPr>
          <w:lang w:val="en-US" w:eastAsia="ko-KR"/>
        </w:rPr>
      </w:pPr>
      <w:r>
        <w:rPr>
          <w:rFonts w:hint="eastAsia"/>
          <w:lang w:val="en-US" w:eastAsia="ko-KR"/>
        </w:rPr>
        <w:t>[2</w:t>
      </w:r>
      <w:r w:rsidR="0008671B">
        <w:rPr>
          <w:rFonts w:hint="eastAsia"/>
          <w:lang w:val="en-US" w:eastAsia="ko-KR"/>
        </w:rPr>
        <w:t xml:space="preserve">] </w:t>
      </w:r>
      <w:r w:rsidR="001D6D1F">
        <w:rPr>
          <w:lang w:val="en-US" w:eastAsia="ko-KR"/>
        </w:rPr>
        <w:t>3GPP TR 38.810</w:t>
      </w:r>
      <w:r w:rsidR="007A1987">
        <w:rPr>
          <w:lang w:val="en-US" w:eastAsia="ko-KR"/>
        </w:rPr>
        <w:t>, “</w:t>
      </w:r>
      <w:r w:rsidR="004B179E">
        <w:rPr>
          <w:lang w:val="en-US" w:eastAsia="ko-KR"/>
        </w:rPr>
        <w:t>3GPP TSG RAN Study on test methods for New Radio (Release 15),</w:t>
      </w:r>
      <w:r w:rsidR="007A1987">
        <w:rPr>
          <w:lang w:val="en-US" w:eastAsia="ko-KR"/>
        </w:rPr>
        <w:t>”</w:t>
      </w:r>
      <w:r w:rsidR="004B179E">
        <w:rPr>
          <w:lang w:val="en-US" w:eastAsia="ko-KR"/>
        </w:rPr>
        <w:t xml:space="preserve"> V2.5.0.</w:t>
      </w:r>
    </w:p>
    <w:p w14:paraId="63557C57" w14:textId="77777777" w:rsidR="00CC07DF" w:rsidRDefault="004A372F" w:rsidP="0008671B">
      <w:pPr>
        <w:pStyle w:val="a0"/>
        <w:rPr>
          <w:lang w:val="en-US" w:eastAsia="ko-KR"/>
        </w:rPr>
      </w:pPr>
      <w:r>
        <w:rPr>
          <w:rFonts w:hint="eastAsia"/>
          <w:lang w:val="en-US" w:eastAsia="ko-KR"/>
        </w:rPr>
        <w:t>[</w:t>
      </w:r>
      <w:r w:rsidR="00CC07DF">
        <w:rPr>
          <w:lang w:val="en-US" w:eastAsia="ko-KR"/>
        </w:rPr>
        <w:t>3</w:t>
      </w:r>
      <w:r w:rsidR="003F456E">
        <w:rPr>
          <w:rFonts w:hint="eastAsia"/>
          <w:lang w:val="en-US" w:eastAsia="ko-KR"/>
        </w:rPr>
        <w:t>] R4-1813581</w:t>
      </w:r>
      <w:r>
        <w:rPr>
          <w:rFonts w:hint="eastAsia"/>
          <w:lang w:val="en-US" w:eastAsia="ko-KR"/>
        </w:rPr>
        <w:t xml:space="preserve">, </w:t>
      </w:r>
      <w:r w:rsidR="003F456E">
        <w:rPr>
          <w:lang w:val="en-US" w:eastAsia="ko-KR"/>
        </w:rPr>
        <w:t>“Antenna and Beamforming Assumptions for Spherical Coverage Analyses,”</w:t>
      </w:r>
      <w:r w:rsidR="003F456E" w:rsidRPr="003F456E">
        <w:rPr>
          <w:lang w:val="en-US" w:eastAsia="ko-KR"/>
        </w:rPr>
        <w:t xml:space="preserve"> </w:t>
      </w:r>
      <w:r w:rsidR="003F456E" w:rsidRPr="00CC07DF">
        <w:rPr>
          <w:lang w:val="en-US" w:eastAsia="ko-KR"/>
        </w:rPr>
        <w:t>Keysight Technologies</w:t>
      </w:r>
    </w:p>
    <w:p w14:paraId="39565FE3" w14:textId="2B889A45" w:rsidR="007F3640" w:rsidRDefault="007F3640" w:rsidP="007F3640">
      <w:pPr>
        <w:pStyle w:val="a0"/>
        <w:rPr>
          <w:lang w:val="en-US" w:eastAsia="ko-KR"/>
        </w:rPr>
      </w:pPr>
      <w:r>
        <w:rPr>
          <w:rFonts w:hint="eastAsia"/>
          <w:lang w:val="en-US" w:eastAsia="ko-KR"/>
        </w:rPr>
        <w:t>[</w:t>
      </w:r>
      <w:r>
        <w:rPr>
          <w:lang w:val="en-US" w:eastAsia="ko-KR"/>
        </w:rPr>
        <w:t>4</w:t>
      </w:r>
      <w:r>
        <w:rPr>
          <w:rFonts w:hint="eastAsia"/>
          <w:lang w:val="en-US" w:eastAsia="ko-KR"/>
        </w:rPr>
        <w:t xml:space="preserve">] R4-1812490, </w:t>
      </w:r>
      <w:r>
        <w:rPr>
          <w:lang w:val="en-US" w:eastAsia="ko-KR"/>
        </w:rPr>
        <w:t>“</w:t>
      </w:r>
      <w:r w:rsidRPr="006D67A1">
        <w:rPr>
          <w:lang w:val="en-US" w:eastAsia="ko-KR"/>
        </w:rPr>
        <w:t>Discussion on measurement grid for beam peak search</w:t>
      </w:r>
      <w:r>
        <w:rPr>
          <w:lang w:val="en-US" w:eastAsia="ko-KR"/>
        </w:rPr>
        <w:t>,” LG Electronics</w:t>
      </w:r>
    </w:p>
    <w:p w14:paraId="1DABF4E1" w14:textId="2A21756F" w:rsidR="007F3640" w:rsidRDefault="007F3640" w:rsidP="007F3640">
      <w:pPr>
        <w:pStyle w:val="a0"/>
        <w:rPr>
          <w:lang w:val="en-US" w:eastAsia="ko-KR"/>
        </w:rPr>
      </w:pPr>
      <w:r>
        <w:rPr>
          <w:rFonts w:hint="eastAsia"/>
          <w:lang w:val="en-US" w:eastAsia="ko-KR"/>
        </w:rPr>
        <w:t>[</w:t>
      </w:r>
      <w:r>
        <w:rPr>
          <w:lang w:val="en-US" w:eastAsia="ko-KR"/>
        </w:rPr>
        <w:t>5</w:t>
      </w:r>
      <w:r>
        <w:rPr>
          <w:rFonts w:hint="eastAsia"/>
          <w:lang w:val="en-US" w:eastAsia="ko-KR"/>
        </w:rPr>
        <w:t xml:space="preserve">] R4-1813582, </w:t>
      </w:r>
      <w:r>
        <w:rPr>
          <w:lang w:val="en-US" w:eastAsia="ko-KR"/>
        </w:rPr>
        <w:t>“</w:t>
      </w:r>
      <w:bookmarkStart w:id="1" w:name="_Hlk517280009"/>
      <w:r w:rsidRPr="006D67A1">
        <w:rPr>
          <w:lang w:val="en-US" w:eastAsia="ko-KR"/>
        </w:rPr>
        <w:t xml:space="preserve">On Coarse&amp;Fine TX Beam Peak Search Measurement </w:t>
      </w:r>
      <w:bookmarkEnd w:id="1"/>
      <w:r w:rsidR="006D67A1" w:rsidRPr="006D67A1">
        <w:rPr>
          <w:lang w:val="en-US" w:eastAsia="ko-KR"/>
        </w:rPr>
        <w:t>Approaches,</w:t>
      </w:r>
      <w:r>
        <w:rPr>
          <w:lang w:val="en-US" w:eastAsia="ko-KR"/>
        </w:rPr>
        <w:t>”</w:t>
      </w:r>
      <w:r w:rsidRPr="003F456E">
        <w:rPr>
          <w:lang w:val="en-US" w:eastAsia="ko-KR"/>
        </w:rPr>
        <w:t xml:space="preserve"> </w:t>
      </w:r>
      <w:r w:rsidRPr="00CC07DF">
        <w:rPr>
          <w:lang w:val="en-US" w:eastAsia="ko-KR"/>
        </w:rPr>
        <w:t>Keysight Technologies</w:t>
      </w:r>
    </w:p>
    <w:p w14:paraId="17517881" w14:textId="77777777" w:rsidR="007F3640" w:rsidRPr="007F3640" w:rsidRDefault="007F3640" w:rsidP="007F3640">
      <w:pPr>
        <w:pStyle w:val="a0"/>
        <w:rPr>
          <w:lang w:val="en-US" w:eastAsia="ko-KR"/>
        </w:rPr>
      </w:pPr>
    </w:p>
    <w:p w14:paraId="2294964A" w14:textId="77777777" w:rsidR="007F3640" w:rsidRPr="007F3640" w:rsidRDefault="007F3640" w:rsidP="0008671B">
      <w:pPr>
        <w:pStyle w:val="a0"/>
        <w:rPr>
          <w:lang w:val="en-US" w:eastAsia="ko-KR"/>
        </w:rPr>
      </w:pPr>
    </w:p>
    <w:p w14:paraId="0D1599B4" w14:textId="77777777" w:rsidR="007F3640" w:rsidRPr="003F456E" w:rsidRDefault="007F3640">
      <w:pPr>
        <w:pStyle w:val="a0"/>
        <w:rPr>
          <w:lang w:val="en-US" w:eastAsia="ko-KR"/>
        </w:rPr>
      </w:pPr>
    </w:p>
    <w:sectPr w:rsidR="007F3640" w:rsidRPr="003F456E"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9B42C" w14:textId="77777777" w:rsidR="00A52BEB" w:rsidRDefault="00A52BEB" w:rsidP="00D306DF">
      <w:r>
        <w:separator/>
      </w:r>
    </w:p>
  </w:endnote>
  <w:endnote w:type="continuationSeparator" w:id="0">
    <w:p w14:paraId="7179DEC5" w14:textId="77777777" w:rsidR="00A52BEB" w:rsidRDefault="00A52BE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739D9" w14:textId="77777777" w:rsidR="00A52BEB" w:rsidRDefault="00A52BEB" w:rsidP="00D306DF">
      <w:r>
        <w:separator/>
      </w:r>
    </w:p>
  </w:footnote>
  <w:footnote w:type="continuationSeparator" w:id="0">
    <w:p w14:paraId="3FA34404" w14:textId="77777777" w:rsidR="00A52BEB" w:rsidRDefault="00A52BEB"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807B4"/>
    <w:multiLevelType w:val="hybridMultilevel"/>
    <w:tmpl w:val="A9C2EC22"/>
    <w:lvl w:ilvl="0" w:tplc="70222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A605CB"/>
    <w:multiLevelType w:val="hybridMultilevel"/>
    <w:tmpl w:val="3AE84214"/>
    <w:lvl w:ilvl="0" w:tplc="3EBE5A5E">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50F6F"/>
    <w:multiLevelType w:val="hybridMultilevel"/>
    <w:tmpl w:val="9132ACB8"/>
    <w:lvl w:ilvl="0" w:tplc="EEE0B98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B45C88"/>
    <w:multiLevelType w:val="hybridMultilevel"/>
    <w:tmpl w:val="47C82E22"/>
    <w:lvl w:ilvl="0" w:tplc="5B7C405C">
      <w:start w:val="1"/>
      <w:numFmt w:val="bullet"/>
      <w:lvlText w:val="•"/>
      <w:lvlJc w:val="left"/>
      <w:pPr>
        <w:tabs>
          <w:tab w:val="num" w:pos="720"/>
        </w:tabs>
        <w:ind w:left="720" w:hanging="360"/>
      </w:pPr>
      <w:rPr>
        <w:rFonts w:ascii="Arial" w:hAnsi="Arial" w:hint="default"/>
      </w:rPr>
    </w:lvl>
    <w:lvl w:ilvl="1" w:tplc="93F6C874" w:tentative="1">
      <w:start w:val="1"/>
      <w:numFmt w:val="bullet"/>
      <w:lvlText w:val="•"/>
      <w:lvlJc w:val="left"/>
      <w:pPr>
        <w:tabs>
          <w:tab w:val="num" w:pos="1440"/>
        </w:tabs>
        <w:ind w:left="1440" w:hanging="360"/>
      </w:pPr>
      <w:rPr>
        <w:rFonts w:ascii="Arial" w:hAnsi="Arial" w:hint="default"/>
      </w:rPr>
    </w:lvl>
    <w:lvl w:ilvl="2" w:tplc="ADA41706" w:tentative="1">
      <w:start w:val="1"/>
      <w:numFmt w:val="bullet"/>
      <w:lvlText w:val="•"/>
      <w:lvlJc w:val="left"/>
      <w:pPr>
        <w:tabs>
          <w:tab w:val="num" w:pos="2160"/>
        </w:tabs>
        <w:ind w:left="2160" w:hanging="360"/>
      </w:pPr>
      <w:rPr>
        <w:rFonts w:ascii="Arial" w:hAnsi="Arial" w:hint="default"/>
      </w:rPr>
    </w:lvl>
    <w:lvl w:ilvl="3" w:tplc="B172D484" w:tentative="1">
      <w:start w:val="1"/>
      <w:numFmt w:val="bullet"/>
      <w:lvlText w:val="•"/>
      <w:lvlJc w:val="left"/>
      <w:pPr>
        <w:tabs>
          <w:tab w:val="num" w:pos="2880"/>
        </w:tabs>
        <w:ind w:left="2880" w:hanging="360"/>
      </w:pPr>
      <w:rPr>
        <w:rFonts w:ascii="Arial" w:hAnsi="Arial" w:hint="default"/>
      </w:rPr>
    </w:lvl>
    <w:lvl w:ilvl="4" w:tplc="437C81CE" w:tentative="1">
      <w:start w:val="1"/>
      <w:numFmt w:val="bullet"/>
      <w:lvlText w:val="•"/>
      <w:lvlJc w:val="left"/>
      <w:pPr>
        <w:tabs>
          <w:tab w:val="num" w:pos="3600"/>
        </w:tabs>
        <w:ind w:left="3600" w:hanging="360"/>
      </w:pPr>
      <w:rPr>
        <w:rFonts w:ascii="Arial" w:hAnsi="Arial" w:hint="default"/>
      </w:rPr>
    </w:lvl>
    <w:lvl w:ilvl="5" w:tplc="21E6F352" w:tentative="1">
      <w:start w:val="1"/>
      <w:numFmt w:val="bullet"/>
      <w:lvlText w:val="•"/>
      <w:lvlJc w:val="left"/>
      <w:pPr>
        <w:tabs>
          <w:tab w:val="num" w:pos="4320"/>
        </w:tabs>
        <w:ind w:left="4320" w:hanging="360"/>
      </w:pPr>
      <w:rPr>
        <w:rFonts w:ascii="Arial" w:hAnsi="Arial" w:hint="default"/>
      </w:rPr>
    </w:lvl>
    <w:lvl w:ilvl="6" w:tplc="2454F5FA" w:tentative="1">
      <w:start w:val="1"/>
      <w:numFmt w:val="bullet"/>
      <w:lvlText w:val="•"/>
      <w:lvlJc w:val="left"/>
      <w:pPr>
        <w:tabs>
          <w:tab w:val="num" w:pos="5040"/>
        </w:tabs>
        <w:ind w:left="5040" w:hanging="360"/>
      </w:pPr>
      <w:rPr>
        <w:rFonts w:ascii="Arial" w:hAnsi="Arial" w:hint="default"/>
      </w:rPr>
    </w:lvl>
    <w:lvl w:ilvl="7" w:tplc="0290C4AA" w:tentative="1">
      <w:start w:val="1"/>
      <w:numFmt w:val="bullet"/>
      <w:lvlText w:val="•"/>
      <w:lvlJc w:val="left"/>
      <w:pPr>
        <w:tabs>
          <w:tab w:val="num" w:pos="5760"/>
        </w:tabs>
        <w:ind w:left="5760" w:hanging="360"/>
      </w:pPr>
      <w:rPr>
        <w:rFonts w:ascii="Arial" w:hAnsi="Arial" w:hint="default"/>
      </w:rPr>
    </w:lvl>
    <w:lvl w:ilvl="8" w:tplc="4C2CC4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EE7C11"/>
    <w:multiLevelType w:val="hybridMultilevel"/>
    <w:tmpl w:val="4A1C7EB2"/>
    <w:lvl w:ilvl="0" w:tplc="52A87F2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3D7D86"/>
    <w:multiLevelType w:val="hybridMultilevel"/>
    <w:tmpl w:val="A4F61D18"/>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805517"/>
    <w:multiLevelType w:val="hybridMultilevel"/>
    <w:tmpl w:val="E284746C"/>
    <w:lvl w:ilvl="0" w:tplc="06F2B50A">
      <w:start w:val="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BB333D"/>
    <w:multiLevelType w:val="hybridMultilevel"/>
    <w:tmpl w:val="F44ED8EA"/>
    <w:lvl w:ilvl="0" w:tplc="3EBE5A5E">
      <w:start w:val="6"/>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DE644D"/>
    <w:multiLevelType w:val="hybridMultilevel"/>
    <w:tmpl w:val="6BB2297C"/>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5B2008"/>
    <w:multiLevelType w:val="hybridMultilevel"/>
    <w:tmpl w:val="0B12038C"/>
    <w:lvl w:ilvl="0" w:tplc="84F89E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950E5"/>
    <w:multiLevelType w:val="hybridMultilevel"/>
    <w:tmpl w:val="7DF0BDE8"/>
    <w:lvl w:ilvl="0" w:tplc="7F4E5FF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7943A9"/>
    <w:multiLevelType w:val="hybridMultilevel"/>
    <w:tmpl w:val="BA6C5664"/>
    <w:lvl w:ilvl="0" w:tplc="C5922B42">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877006"/>
    <w:multiLevelType w:val="hybridMultilevel"/>
    <w:tmpl w:val="6352C40E"/>
    <w:lvl w:ilvl="0" w:tplc="C762B7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C4907A2"/>
    <w:multiLevelType w:val="hybridMultilevel"/>
    <w:tmpl w:val="F3D4970C"/>
    <w:lvl w:ilvl="0" w:tplc="6A2EF6C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E3F4B"/>
    <w:multiLevelType w:val="hybridMultilevel"/>
    <w:tmpl w:val="E12CF4F6"/>
    <w:lvl w:ilvl="0" w:tplc="C5922B42">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D422950"/>
    <w:multiLevelType w:val="hybridMultilevel"/>
    <w:tmpl w:val="AC04B2D4"/>
    <w:lvl w:ilvl="0" w:tplc="C9BCB6E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F1F1275"/>
    <w:multiLevelType w:val="hybridMultilevel"/>
    <w:tmpl w:val="BDDAC364"/>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60517"/>
    <w:multiLevelType w:val="hybridMultilevel"/>
    <w:tmpl w:val="926CA54E"/>
    <w:lvl w:ilvl="0" w:tplc="FD88EB2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5584978"/>
    <w:multiLevelType w:val="hybridMultilevel"/>
    <w:tmpl w:val="3A8A3E26"/>
    <w:lvl w:ilvl="0" w:tplc="CC682C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BE76DF"/>
    <w:multiLevelType w:val="hybridMultilevel"/>
    <w:tmpl w:val="1082B894"/>
    <w:lvl w:ilvl="0" w:tplc="9AD2DA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995921"/>
    <w:multiLevelType w:val="hybridMultilevel"/>
    <w:tmpl w:val="1E260066"/>
    <w:lvl w:ilvl="0" w:tplc="597093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1DF6566"/>
    <w:multiLevelType w:val="hybridMultilevel"/>
    <w:tmpl w:val="94BA4A46"/>
    <w:lvl w:ilvl="0" w:tplc="F43E8194">
      <w:start w:val="1"/>
      <w:numFmt w:val="bullet"/>
      <w:lvlText w:val="•"/>
      <w:lvlJc w:val="left"/>
      <w:pPr>
        <w:tabs>
          <w:tab w:val="num" w:pos="720"/>
        </w:tabs>
        <w:ind w:left="720" w:hanging="360"/>
      </w:pPr>
      <w:rPr>
        <w:rFonts w:ascii="Arial" w:hAnsi="Arial" w:hint="default"/>
      </w:rPr>
    </w:lvl>
    <w:lvl w:ilvl="1" w:tplc="ACB08896" w:tentative="1">
      <w:start w:val="1"/>
      <w:numFmt w:val="bullet"/>
      <w:lvlText w:val="•"/>
      <w:lvlJc w:val="left"/>
      <w:pPr>
        <w:tabs>
          <w:tab w:val="num" w:pos="1440"/>
        </w:tabs>
        <w:ind w:left="1440" w:hanging="360"/>
      </w:pPr>
      <w:rPr>
        <w:rFonts w:ascii="Arial" w:hAnsi="Arial" w:hint="default"/>
      </w:rPr>
    </w:lvl>
    <w:lvl w:ilvl="2" w:tplc="77509C82" w:tentative="1">
      <w:start w:val="1"/>
      <w:numFmt w:val="bullet"/>
      <w:lvlText w:val="•"/>
      <w:lvlJc w:val="left"/>
      <w:pPr>
        <w:tabs>
          <w:tab w:val="num" w:pos="2160"/>
        </w:tabs>
        <w:ind w:left="2160" w:hanging="360"/>
      </w:pPr>
      <w:rPr>
        <w:rFonts w:ascii="Arial" w:hAnsi="Arial" w:hint="default"/>
      </w:rPr>
    </w:lvl>
    <w:lvl w:ilvl="3" w:tplc="B1F22562" w:tentative="1">
      <w:start w:val="1"/>
      <w:numFmt w:val="bullet"/>
      <w:lvlText w:val="•"/>
      <w:lvlJc w:val="left"/>
      <w:pPr>
        <w:tabs>
          <w:tab w:val="num" w:pos="2880"/>
        </w:tabs>
        <w:ind w:left="2880" w:hanging="360"/>
      </w:pPr>
      <w:rPr>
        <w:rFonts w:ascii="Arial" w:hAnsi="Arial" w:hint="default"/>
      </w:rPr>
    </w:lvl>
    <w:lvl w:ilvl="4" w:tplc="7BE22B14" w:tentative="1">
      <w:start w:val="1"/>
      <w:numFmt w:val="bullet"/>
      <w:lvlText w:val="•"/>
      <w:lvlJc w:val="left"/>
      <w:pPr>
        <w:tabs>
          <w:tab w:val="num" w:pos="3600"/>
        </w:tabs>
        <w:ind w:left="3600" w:hanging="360"/>
      </w:pPr>
      <w:rPr>
        <w:rFonts w:ascii="Arial" w:hAnsi="Arial" w:hint="default"/>
      </w:rPr>
    </w:lvl>
    <w:lvl w:ilvl="5" w:tplc="E8A6A71E" w:tentative="1">
      <w:start w:val="1"/>
      <w:numFmt w:val="bullet"/>
      <w:lvlText w:val="•"/>
      <w:lvlJc w:val="left"/>
      <w:pPr>
        <w:tabs>
          <w:tab w:val="num" w:pos="4320"/>
        </w:tabs>
        <w:ind w:left="4320" w:hanging="360"/>
      </w:pPr>
      <w:rPr>
        <w:rFonts w:ascii="Arial" w:hAnsi="Arial" w:hint="default"/>
      </w:rPr>
    </w:lvl>
    <w:lvl w:ilvl="6" w:tplc="B008C07E" w:tentative="1">
      <w:start w:val="1"/>
      <w:numFmt w:val="bullet"/>
      <w:lvlText w:val="•"/>
      <w:lvlJc w:val="left"/>
      <w:pPr>
        <w:tabs>
          <w:tab w:val="num" w:pos="5040"/>
        </w:tabs>
        <w:ind w:left="5040" w:hanging="360"/>
      </w:pPr>
      <w:rPr>
        <w:rFonts w:ascii="Arial" w:hAnsi="Arial" w:hint="default"/>
      </w:rPr>
    </w:lvl>
    <w:lvl w:ilvl="7" w:tplc="596E69FC" w:tentative="1">
      <w:start w:val="1"/>
      <w:numFmt w:val="bullet"/>
      <w:lvlText w:val="•"/>
      <w:lvlJc w:val="left"/>
      <w:pPr>
        <w:tabs>
          <w:tab w:val="num" w:pos="5760"/>
        </w:tabs>
        <w:ind w:left="5760" w:hanging="360"/>
      </w:pPr>
      <w:rPr>
        <w:rFonts w:ascii="Arial" w:hAnsi="Arial" w:hint="default"/>
      </w:rPr>
    </w:lvl>
    <w:lvl w:ilvl="8" w:tplc="41B8BD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9E0BAF"/>
    <w:multiLevelType w:val="hybridMultilevel"/>
    <w:tmpl w:val="1C44D9DC"/>
    <w:lvl w:ilvl="0" w:tplc="AA0ABAEC">
      <w:start w:val="13"/>
      <w:numFmt w:val="bullet"/>
      <w:lvlText w:val="-"/>
      <w:lvlJc w:val="left"/>
      <w:pPr>
        <w:ind w:left="760" w:hanging="360"/>
      </w:pPr>
      <w:rPr>
        <w:rFonts w:ascii="Times New Roman" w:eastAsia="MS Mincho" w:hAnsi="Times New Roman" w:cs="Times New Roman" w:hint="default"/>
      </w:rPr>
    </w:lvl>
    <w:lvl w:ilvl="1" w:tplc="041D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4282B41"/>
    <w:multiLevelType w:val="hybridMultilevel"/>
    <w:tmpl w:val="2D8A5FB4"/>
    <w:lvl w:ilvl="0" w:tplc="DA069A8E">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F41FCA"/>
    <w:multiLevelType w:val="hybridMultilevel"/>
    <w:tmpl w:val="C6E02D44"/>
    <w:lvl w:ilvl="0" w:tplc="7342406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9"/>
  </w:num>
  <w:num w:numId="3">
    <w:abstractNumId w:val="3"/>
  </w:num>
  <w:num w:numId="4">
    <w:abstractNumId w:val="14"/>
  </w:num>
  <w:num w:numId="5">
    <w:abstractNumId w:val="5"/>
  </w:num>
  <w:num w:numId="6">
    <w:abstractNumId w:val="26"/>
  </w:num>
  <w:num w:numId="7">
    <w:abstractNumId w:val="1"/>
  </w:num>
  <w:num w:numId="8">
    <w:abstractNumId w:val="7"/>
  </w:num>
  <w:num w:numId="9">
    <w:abstractNumId w:val="24"/>
  </w:num>
  <w:num w:numId="10">
    <w:abstractNumId w:val="15"/>
  </w:num>
  <w:num w:numId="11">
    <w:abstractNumId w:val="0"/>
  </w:num>
  <w:num w:numId="12">
    <w:abstractNumId w:val="8"/>
  </w:num>
  <w:num w:numId="13">
    <w:abstractNumId w:val="6"/>
  </w:num>
  <w:num w:numId="14">
    <w:abstractNumId w:val="22"/>
  </w:num>
  <w:num w:numId="15">
    <w:abstractNumId w:val="18"/>
  </w:num>
  <w:num w:numId="16">
    <w:abstractNumId w:val="25"/>
  </w:num>
  <w:num w:numId="17">
    <w:abstractNumId w:val="17"/>
  </w:num>
  <w:num w:numId="18">
    <w:abstractNumId w:val="4"/>
  </w:num>
  <w:num w:numId="19">
    <w:abstractNumId w:val="20"/>
  </w:num>
  <w:num w:numId="20">
    <w:abstractNumId w:val="13"/>
  </w:num>
  <w:num w:numId="21">
    <w:abstractNumId w:val="16"/>
  </w:num>
  <w:num w:numId="22">
    <w:abstractNumId w:val="11"/>
  </w:num>
  <w:num w:numId="23">
    <w:abstractNumId w:val="12"/>
  </w:num>
  <w:num w:numId="24">
    <w:abstractNumId w:val="2"/>
  </w:num>
  <w:num w:numId="25">
    <w:abstractNumId w:val="9"/>
  </w:num>
  <w:num w:numId="26">
    <w:abstractNumId w:val="27"/>
  </w:num>
  <w:num w:numId="27">
    <w:abstractNumId w:val="23"/>
  </w:num>
  <w:num w:numId="2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5935"/>
    <w:rsid w:val="00005C1F"/>
    <w:rsid w:val="00006FB2"/>
    <w:rsid w:val="00007981"/>
    <w:rsid w:val="00007B2A"/>
    <w:rsid w:val="00010A6B"/>
    <w:rsid w:val="00011A63"/>
    <w:rsid w:val="00012012"/>
    <w:rsid w:val="00012EC7"/>
    <w:rsid w:val="0001301B"/>
    <w:rsid w:val="00013C1B"/>
    <w:rsid w:val="00015FDE"/>
    <w:rsid w:val="000164C0"/>
    <w:rsid w:val="0002358A"/>
    <w:rsid w:val="0002396B"/>
    <w:rsid w:val="00023CB5"/>
    <w:rsid w:val="000254D5"/>
    <w:rsid w:val="00025C38"/>
    <w:rsid w:val="000267B5"/>
    <w:rsid w:val="0003012F"/>
    <w:rsid w:val="00030EC6"/>
    <w:rsid w:val="00031A39"/>
    <w:rsid w:val="00031BC9"/>
    <w:rsid w:val="00032B67"/>
    <w:rsid w:val="00033300"/>
    <w:rsid w:val="000354A3"/>
    <w:rsid w:val="0003565F"/>
    <w:rsid w:val="000364E6"/>
    <w:rsid w:val="00037E2B"/>
    <w:rsid w:val="00037F11"/>
    <w:rsid w:val="00041C66"/>
    <w:rsid w:val="0004331C"/>
    <w:rsid w:val="00043ED1"/>
    <w:rsid w:val="00044DAD"/>
    <w:rsid w:val="00045548"/>
    <w:rsid w:val="000459FB"/>
    <w:rsid w:val="00046E4F"/>
    <w:rsid w:val="00047D2C"/>
    <w:rsid w:val="000541F2"/>
    <w:rsid w:val="0005599A"/>
    <w:rsid w:val="00060788"/>
    <w:rsid w:val="000616A3"/>
    <w:rsid w:val="00062195"/>
    <w:rsid w:val="00063A36"/>
    <w:rsid w:val="00065C0E"/>
    <w:rsid w:val="000706D1"/>
    <w:rsid w:val="0007192A"/>
    <w:rsid w:val="0007231F"/>
    <w:rsid w:val="00073165"/>
    <w:rsid w:val="00073BE1"/>
    <w:rsid w:val="00074BC1"/>
    <w:rsid w:val="00077B2E"/>
    <w:rsid w:val="00080133"/>
    <w:rsid w:val="00080434"/>
    <w:rsid w:val="00080CB9"/>
    <w:rsid w:val="00081326"/>
    <w:rsid w:val="00083360"/>
    <w:rsid w:val="0008510F"/>
    <w:rsid w:val="0008671B"/>
    <w:rsid w:val="00086F58"/>
    <w:rsid w:val="000870EB"/>
    <w:rsid w:val="000873D4"/>
    <w:rsid w:val="00090E02"/>
    <w:rsid w:val="00094295"/>
    <w:rsid w:val="00095AE5"/>
    <w:rsid w:val="0009603C"/>
    <w:rsid w:val="0009604A"/>
    <w:rsid w:val="0009687E"/>
    <w:rsid w:val="0009709C"/>
    <w:rsid w:val="0009737D"/>
    <w:rsid w:val="000A0D87"/>
    <w:rsid w:val="000A116F"/>
    <w:rsid w:val="000A2678"/>
    <w:rsid w:val="000A3154"/>
    <w:rsid w:val="000A6023"/>
    <w:rsid w:val="000A63FA"/>
    <w:rsid w:val="000B07FD"/>
    <w:rsid w:val="000B15B8"/>
    <w:rsid w:val="000B1964"/>
    <w:rsid w:val="000B2503"/>
    <w:rsid w:val="000B26BE"/>
    <w:rsid w:val="000B36F2"/>
    <w:rsid w:val="000B3E6D"/>
    <w:rsid w:val="000B7771"/>
    <w:rsid w:val="000C15D6"/>
    <w:rsid w:val="000C1B7F"/>
    <w:rsid w:val="000C2EFC"/>
    <w:rsid w:val="000C62E1"/>
    <w:rsid w:val="000C6B90"/>
    <w:rsid w:val="000C71C8"/>
    <w:rsid w:val="000D0030"/>
    <w:rsid w:val="000D0D95"/>
    <w:rsid w:val="000D1B25"/>
    <w:rsid w:val="000D1C1B"/>
    <w:rsid w:val="000D3113"/>
    <w:rsid w:val="000D563E"/>
    <w:rsid w:val="000E0CE9"/>
    <w:rsid w:val="000E126C"/>
    <w:rsid w:val="000E1C2A"/>
    <w:rsid w:val="000E2407"/>
    <w:rsid w:val="000E34D2"/>
    <w:rsid w:val="000E37BB"/>
    <w:rsid w:val="000E3CA0"/>
    <w:rsid w:val="000E5BE2"/>
    <w:rsid w:val="000E6B90"/>
    <w:rsid w:val="000F1FFD"/>
    <w:rsid w:val="000F6274"/>
    <w:rsid w:val="000F665D"/>
    <w:rsid w:val="000F696C"/>
    <w:rsid w:val="000F6B9B"/>
    <w:rsid w:val="000F6E61"/>
    <w:rsid w:val="001004C5"/>
    <w:rsid w:val="0010061A"/>
    <w:rsid w:val="0010118F"/>
    <w:rsid w:val="0010194B"/>
    <w:rsid w:val="00103EF5"/>
    <w:rsid w:val="00104AC0"/>
    <w:rsid w:val="0010506A"/>
    <w:rsid w:val="001062C9"/>
    <w:rsid w:val="001070F9"/>
    <w:rsid w:val="00107D58"/>
    <w:rsid w:val="00110298"/>
    <w:rsid w:val="0011063F"/>
    <w:rsid w:val="00112609"/>
    <w:rsid w:val="00113350"/>
    <w:rsid w:val="00115BB4"/>
    <w:rsid w:val="001171FA"/>
    <w:rsid w:val="00117767"/>
    <w:rsid w:val="00117963"/>
    <w:rsid w:val="00123C65"/>
    <w:rsid w:val="00123FC1"/>
    <w:rsid w:val="0012436A"/>
    <w:rsid w:val="00124BC8"/>
    <w:rsid w:val="00126C25"/>
    <w:rsid w:val="00126E69"/>
    <w:rsid w:val="00130DBB"/>
    <w:rsid w:val="0013116E"/>
    <w:rsid w:val="00131F78"/>
    <w:rsid w:val="00132135"/>
    <w:rsid w:val="00132476"/>
    <w:rsid w:val="00134809"/>
    <w:rsid w:val="00137B00"/>
    <w:rsid w:val="00140C88"/>
    <w:rsid w:val="001422FC"/>
    <w:rsid w:val="00144C5C"/>
    <w:rsid w:val="00145ADC"/>
    <w:rsid w:val="00145B4F"/>
    <w:rsid w:val="0014612B"/>
    <w:rsid w:val="0014655C"/>
    <w:rsid w:val="00146B5F"/>
    <w:rsid w:val="00146E9C"/>
    <w:rsid w:val="00147373"/>
    <w:rsid w:val="001552F6"/>
    <w:rsid w:val="00157B92"/>
    <w:rsid w:val="00161945"/>
    <w:rsid w:val="00162A6D"/>
    <w:rsid w:val="00164281"/>
    <w:rsid w:val="00164C03"/>
    <w:rsid w:val="0016502C"/>
    <w:rsid w:val="001663E3"/>
    <w:rsid w:val="00166717"/>
    <w:rsid w:val="001671FB"/>
    <w:rsid w:val="001700D6"/>
    <w:rsid w:val="0017191C"/>
    <w:rsid w:val="001720B8"/>
    <w:rsid w:val="00172E89"/>
    <w:rsid w:val="001741D2"/>
    <w:rsid w:val="0017611B"/>
    <w:rsid w:val="00177ACA"/>
    <w:rsid w:val="00180586"/>
    <w:rsid w:val="00183372"/>
    <w:rsid w:val="00187F2E"/>
    <w:rsid w:val="0019037B"/>
    <w:rsid w:val="00190F35"/>
    <w:rsid w:val="0019112E"/>
    <w:rsid w:val="001916DB"/>
    <w:rsid w:val="00194491"/>
    <w:rsid w:val="0019580A"/>
    <w:rsid w:val="0019622E"/>
    <w:rsid w:val="0019793F"/>
    <w:rsid w:val="00197ABE"/>
    <w:rsid w:val="001A2BC9"/>
    <w:rsid w:val="001A4861"/>
    <w:rsid w:val="001A4F58"/>
    <w:rsid w:val="001A6200"/>
    <w:rsid w:val="001A629E"/>
    <w:rsid w:val="001A6A59"/>
    <w:rsid w:val="001B0634"/>
    <w:rsid w:val="001B1FF3"/>
    <w:rsid w:val="001B3C3A"/>
    <w:rsid w:val="001B4AE4"/>
    <w:rsid w:val="001C04D2"/>
    <w:rsid w:val="001C38FA"/>
    <w:rsid w:val="001C47CE"/>
    <w:rsid w:val="001D0182"/>
    <w:rsid w:val="001D0D52"/>
    <w:rsid w:val="001D1446"/>
    <w:rsid w:val="001D3676"/>
    <w:rsid w:val="001D3767"/>
    <w:rsid w:val="001D5529"/>
    <w:rsid w:val="001D5E24"/>
    <w:rsid w:val="001D62E4"/>
    <w:rsid w:val="001D6C17"/>
    <w:rsid w:val="001D6D1F"/>
    <w:rsid w:val="001D74EA"/>
    <w:rsid w:val="001D7D7F"/>
    <w:rsid w:val="001E015F"/>
    <w:rsid w:val="001E02A6"/>
    <w:rsid w:val="001E0806"/>
    <w:rsid w:val="001E6A2E"/>
    <w:rsid w:val="001E70DA"/>
    <w:rsid w:val="001F01CC"/>
    <w:rsid w:val="001F304D"/>
    <w:rsid w:val="001F3ECB"/>
    <w:rsid w:val="001F522B"/>
    <w:rsid w:val="001F5510"/>
    <w:rsid w:val="001F5828"/>
    <w:rsid w:val="001F5F98"/>
    <w:rsid w:val="00201E10"/>
    <w:rsid w:val="00205867"/>
    <w:rsid w:val="0020704A"/>
    <w:rsid w:val="002101E2"/>
    <w:rsid w:val="00210340"/>
    <w:rsid w:val="00212D4E"/>
    <w:rsid w:val="00212D9A"/>
    <w:rsid w:val="00214189"/>
    <w:rsid w:val="002158B5"/>
    <w:rsid w:val="00215C7B"/>
    <w:rsid w:val="0022101A"/>
    <w:rsid w:val="002213D8"/>
    <w:rsid w:val="002257C9"/>
    <w:rsid w:val="00226C62"/>
    <w:rsid w:val="00226D3C"/>
    <w:rsid w:val="0022773F"/>
    <w:rsid w:val="0023059B"/>
    <w:rsid w:val="00233D0E"/>
    <w:rsid w:val="002341AB"/>
    <w:rsid w:val="00234DFB"/>
    <w:rsid w:val="00236A2A"/>
    <w:rsid w:val="00237561"/>
    <w:rsid w:val="00241A94"/>
    <w:rsid w:val="00241F9E"/>
    <w:rsid w:val="00243353"/>
    <w:rsid w:val="00243A09"/>
    <w:rsid w:val="00250168"/>
    <w:rsid w:val="00250186"/>
    <w:rsid w:val="00250C07"/>
    <w:rsid w:val="00250C23"/>
    <w:rsid w:val="002519F4"/>
    <w:rsid w:val="0025609E"/>
    <w:rsid w:val="0025674D"/>
    <w:rsid w:val="0026168B"/>
    <w:rsid w:val="00263AF5"/>
    <w:rsid w:val="00264E44"/>
    <w:rsid w:val="00266BD1"/>
    <w:rsid w:val="00267630"/>
    <w:rsid w:val="002708BE"/>
    <w:rsid w:val="0027093D"/>
    <w:rsid w:val="00270E42"/>
    <w:rsid w:val="002711FE"/>
    <w:rsid w:val="00273781"/>
    <w:rsid w:val="00273C28"/>
    <w:rsid w:val="00273E52"/>
    <w:rsid w:val="00274872"/>
    <w:rsid w:val="0027681A"/>
    <w:rsid w:val="00284C4B"/>
    <w:rsid w:val="002865BB"/>
    <w:rsid w:val="0028667B"/>
    <w:rsid w:val="00287061"/>
    <w:rsid w:val="00287DC9"/>
    <w:rsid w:val="00290D16"/>
    <w:rsid w:val="00290DA5"/>
    <w:rsid w:val="0029152E"/>
    <w:rsid w:val="0029168C"/>
    <w:rsid w:val="00294393"/>
    <w:rsid w:val="002947A7"/>
    <w:rsid w:val="00296DA6"/>
    <w:rsid w:val="00296DAA"/>
    <w:rsid w:val="002977ED"/>
    <w:rsid w:val="002A10E3"/>
    <w:rsid w:val="002A6675"/>
    <w:rsid w:val="002B4879"/>
    <w:rsid w:val="002B4A73"/>
    <w:rsid w:val="002B5AA3"/>
    <w:rsid w:val="002B6D35"/>
    <w:rsid w:val="002B796F"/>
    <w:rsid w:val="002C1AA0"/>
    <w:rsid w:val="002C21A4"/>
    <w:rsid w:val="002C36F9"/>
    <w:rsid w:val="002C4364"/>
    <w:rsid w:val="002C5F7A"/>
    <w:rsid w:val="002D2EC5"/>
    <w:rsid w:val="002D32BD"/>
    <w:rsid w:val="002D4376"/>
    <w:rsid w:val="002D46F5"/>
    <w:rsid w:val="002D58FC"/>
    <w:rsid w:val="002D7F5D"/>
    <w:rsid w:val="002E0FAB"/>
    <w:rsid w:val="002E127B"/>
    <w:rsid w:val="002E1C22"/>
    <w:rsid w:val="002E5D2F"/>
    <w:rsid w:val="002E5E6E"/>
    <w:rsid w:val="002E66E0"/>
    <w:rsid w:val="002E6C83"/>
    <w:rsid w:val="002E7ABF"/>
    <w:rsid w:val="002F0010"/>
    <w:rsid w:val="002F0AC0"/>
    <w:rsid w:val="002F304F"/>
    <w:rsid w:val="002F42A0"/>
    <w:rsid w:val="002F5748"/>
    <w:rsid w:val="002F6AB0"/>
    <w:rsid w:val="002F7658"/>
    <w:rsid w:val="00301C60"/>
    <w:rsid w:val="00304A17"/>
    <w:rsid w:val="00304C32"/>
    <w:rsid w:val="0030668F"/>
    <w:rsid w:val="0030692C"/>
    <w:rsid w:val="00307252"/>
    <w:rsid w:val="00310D20"/>
    <w:rsid w:val="00310FAB"/>
    <w:rsid w:val="00314814"/>
    <w:rsid w:val="00315CEE"/>
    <w:rsid w:val="00317322"/>
    <w:rsid w:val="00320970"/>
    <w:rsid w:val="00322E62"/>
    <w:rsid w:val="00324523"/>
    <w:rsid w:val="00325759"/>
    <w:rsid w:val="00326FDA"/>
    <w:rsid w:val="0033016D"/>
    <w:rsid w:val="0033172A"/>
    <w:rsid w:val="00335351"/>
    <w:rsid w:val="00335821"/>
    <w:rsid w:val="003406D5"/>
    <w:rsid w:val="00342048"/>
    <w:rsid w:val="00342420"/>
    <w:rsid w:val="00342620"/>
    <w:rsid w:val="003438FD"/>
    <w:rsid w:val="00344572"/>
    <w:rsid w:val="003450DB"/>
    <w:rsid w:val="00346A79"/>
    <w:rsid w:val="003472F1"/>
    <w:rsid w:val="0034795F"/>
    <w:rsid w:val="00354205"/>
    <w:rsid w:val="0035481E"/>
    <w:rsid w:val="00355667"/>
    <w:rsid w:val="00356E8D"/>
    <w:rsid w:val="00357B1B"/>
    <w:rsid w:val="00360587"/>
    <w:rsid w:val="003615C8"/>
    <w:rsid w:val="00361EAC"/>
    <w:rsid w:val="003663FF"/>
    <w:rsid w:val="003675E4"/>
    <w:rsid w:val="003675E8"/>
    <w:rsid w:val="00367E07"/>
    <w:rsid w:val="00370438"/>
    <w:rsid w:val="00371990"/>
    <w:rsid w:val="003721E0"/>
    <w:rsid w:val="003731AC"/>
    <w:rsid w:val="00376B0A"/>
    <w:rsid w:val="00376DF1"/>
    <w:rsid w:val="00377A63"/>
    <w:rsid w:val="00385B86"/>
    <w:rsid w:val="00386DD4"/>
    <w:rsid w:val="00387D74"/>
    <w:rsid w:val="00387D9D"/>
    <w:rsid w:val="00390599"/>
    <w:rsid w:val="003934C6"/>
    <w:rsid w:val="00394927"/>
    <w:rsid w:val="00394DDF"/>
    <w:rsid w:val="003A1090"/>
    <w:rsid w:val="003A1A77"/>
    <w:rsid w:val="003A24E7"/>
    <w:rsid w:val="003A297D"/>
    <w:rsid w:val="003A310C"/>
    <w:rsid w:val="003A70C8"/>
    <w:rsid w:val="003A7BDC"/>
    <w:rsid w:val="003B209D"/>
    <w:rsid w:val="003B25CC"/>
    <w:rsid w:val="003B2C73"/>
    <w:rsid w:val="003B2DB8"/>
    <w:rsid w:val="003B519E"/>
    <w:rsid w:val="003B6C59"/>
    <w:rsid w:val="003C1275"/>
    <w:rsid w:val="003C158C"/>
    <w:rsid w:val="003C247A"/>
    <w:rsid w:val="003C26B2"/>
    <w:rsid w:val="003C2F53"/>
    <w:rsid w:val="003C483D"/>
    <w:rsid w:val="003C50BD"/>
    <w:rsid w:val="003C5363"/>
    <w:rsid w:val="003C546B"/>
    <w:rsid w:val="003C67A3"/>
    <w:rsid w:val="003C7686"/>
    <w:rsid w:val="003D0169"/>
    <w:rsid w:val="003D0820"/>
    <w:rsid w:val="003D0A01"/>
    <w:rsid w:val="003D0CBC"/>
    <w:rsid w:val="003D10EF"/>
    <w:rsid w:val="003D128D"/>
    <w:rsid w:val="003D4238"/>
    <w:rsid w:val="003D4A69"/>
    <w:rsid w:val="003D59F0"/>
    <w:rsid w:val="003D5D82"/>
    <w:rsid w:val="003E07F0"/>
    <w:rsid w:val="003E0B0B"/>
    <w:rsid w:val="003E0F85"/>
    <w:rsid w:val="003E1C3F"/>
    <w:rsid w:val="003E265F"/>
    <w:rsid w:val="003E3492"/>
    <w:rsid w:val="003E3746"/>
    <w:rsid w:val="003E47FB"/>
    <w:rsid w:val="003E4FE9"/>
    <w:rsid w:val="003E5A6E"/>
    <w:rsid w:val="003E5FD7"/>
    <w:rsid w:val="003E60B2"/>
    <w:rsid w:val="003E66E2"/>
    <w:rsid w:val="003E7858"/>
    <w:rsid w:val="003F01F3"/>
    <w:rsid w:val="003F0A97"/>
    <w:rsid w:val="003F219E"/>
    <w:rsid w:val="003F277C"/>
    <w:rsid w:val="003F385D"/>
    <w:rsid w:val="003F3AFF"/>
    <w:rsid w:val="003F3FA5"/>
    <w:rsid w:val="003F456E"/>
    <w:rsid w:val="003F4E31"/>
    <w:rsid w:val="003F4E54"/>
    <w:rsid w:val="003F7D11"/>
    <w:rsid w:val="00403779"/>
    <w:rsid w:val="004039A6"/>
    <w:rsid w:val="004045E9"/>
    <w:rsid w:val="004055C5"/>
    <w:rsid w:val="00405693"/>
    <w:rsid w:val="004129C2"/>
    <w:rsid w:val="00413C49"/>
    <w:rsid w:val="004149A5"/>
    <w:rsid w:val="00416016"/>
    <w:rsid w:val="004177CB"/>
    <w:rsid w:val="004235AF"/>
    <w:rsid w:val="00423CE7"/>
    <w:rsid w:val="00426854"/>
    <w:rsid w:val="00430D44"/>
    <w:rsid w:val="004311A1"/>
    <w:rsid w:val="00431D95"/>
    <w:rsid w:val="004321E1"/>
    <w:rsid w:val="00432AB2"/>
    <w:rsid w:val="00432CD4"/>
    <w:rsid w:val="004342B5"/>
    <w:rsid w:val="004345CF"/>
    <w:rsid w:val="00435C7E"/>
    <w:rsid w:val="004377DB"/>
    <w:rsid w:val="004408D7"/>
    <w:rsid w:val="00440ABC"/>
    <w:rsid w:val="00441BB7"/>
    <w:rsid w:val="00442151"/>
    <w:rsid w:val="0044291D"/>
    <w:rsid w:val="00444025"/>
    <w:rsid w:val="00444B72"/>
    <w:rsid w:val="004450F0"/>
    <w:rsid w:val="00445D17"/>
    <w:rsid w:val="004479C8"/>
    <w:rsid w:val="00447C26"/>
    <w:rsid w:val="004568E4"/>
    <w:rsid w:val="00456DBA"/>
    <w:rsid w:val="004600CD"/>
    <w:rsid w:val="00460F5B"/>
    <w:rsid w:val="0046136F"/>
    <w:rsid w:val="00461888"/>
    <w:rsid w:val="004629C4"/>
    <w:rsid w:val="00463473"/>
    <w:rsid w:val="004644F8"/>
    <w:rsid w:val="00466D97"/>
    <w:rsid w:val="004702C3"/>
    <w:rsid w:val="00473ED6"/>
    <w:rsid w:val="00473F59"/>
    <w:rsid w:val="00474F28"/>
    <w:rsid w:val="00475726"/>
    <w:rsid w:val="00476427"/>
    <w:rsid w:val="004814AC"/>
    <w:rsid w:val="004818BC"/>
    <w:rsid w:val="00481D86"/>
    <w:rsid w:val="00481F00"/>
    <w:rsid w:val="0048230F"/>
    <w:rsid w:val="00482570"/>
    <w:rsid w:val="00483623"/>
    <w:rsid w:val="00483E01"/>
    <w:rsid w:val="00485B25"/>
    <w:rsid w:val="004862AB"/>
    <w:rsid w:val="0049119A"/>
    <w:rsid w:val="00491328"/>
    <w:rsid w:val="00492EA4"/>
    <w:rsid w:val="00494941"/>
    <w:rsid w:val="004961B0"/>
    <w:rsid w:val="004A06BF"/>
    <w:rsid w:val="004A16CD"/>
    <w:rsid w:val="004A372F"/>
    <w:rsid w:val="004A3B7E"/>
    <w:rsid w:val="004A61DC"/>
    <w:rsid w:val="004B0607"/>
    <w:rsid w:val="004B179E"/>
    <w:rsid w:val="004B1DC5"/>
    <w:rsid w:val="004B30AF"/>
    <w:rsid w:val="004B338D"/>
    <w:rsid w:val="004B3EF0"/>
    <w:rsid w:val="004B49AE"/>
    <w:rsid w:val="004B5719"/>
    <w:rsid w:val="004B5744"/>
    <w:rsid w:val="004B651B"/>
    <w:rsid w:val="004B702F"/>
    <w:rsid w:val="004C075E"/>
    <w:rsid w:val="004C42C8"/>
    <w:rsid w:val="004C6282"/>
    <w:rsid w:val="004C774E"/>
    <w:rsid w:val="004D09B8"/>
    <w:rsid w:val="004D0CF4"/>
    <w:rsid w:val="004D1B25"/>
    <w:rsid w:val="004D27B4"/>
    <w:rsid w:val="004D2E43"/>
    <w:rsid w:val="004D3D0B"/>
    <w:rsid w:val="004D4B77"/>
    <w:rsid w:val="004D5368"/>
    <w:rsid w:val="004D5B43"/>
    <w:rsid w:val="004D633B"/>
    <w:rsid w:val="004D7D4B"/>
    <w:rsid w:val="004E1E39"/>
    <w:rsid w:val="004E2182"/>
    <w:rsid w:val="004E2B0A"/>
    <w:rsid w:val="004E38E8"/>
    <w:rsid w:val="004E393E"/>
    <w:rsid w:val="004E485C"/>
    <w:rsid w:val="004E4D11"/>
    <w:rsid w:val="004E7FDD"/>
    <w:rsid w:val="004F27C8"/>
    <w:rsid w:val="004F29BB"/>
    <w:rsid w:val="004F30D3"/>
    <w:rsid w:val="004F3CFF"/>
    <w:rsid w:val="004F6E99"/>
    <w:rsid w:val="00501342"/>
    <w:rsid w:val="0050315E"/>
    <w:rsid w:val="005066CC"/>
    <w:rsid w:val="0051003B"/>
    <w:rsid w:val="00510077"/>
    <w:rsid w:val="00512A44"/>
    <w:rsid w:val="00512F06"/>
    <w:rsid w:val="00513470"/>
    <w:rsid w:val="00514232"/>
    <w:rsid w:val="0051591A"/>
    <w:rsid w:val="00516896"/>
    <w:rsid w:val="00517132"/>
    <w:rsid w:val="00517AD8"/>
    <w:rsid w:val="00517BA6"/>
    <w:rsid w:val="0052017D"/>
    <w:rsid w:val="0052318B"/>
    <w:rsid w:val="00523549"/>
    <w:rsid w:val="00523ED6"/>
    <w:rsid w:val="00525145"/>
    <w:rsid w:val="0052543C"/>
    <w:rsid w:val="00526F20"/>
    <w:rsid w:val="00527394"/>
    <w:rsid w:val="00527824"/>
    <w:rsid w:val="00527830"/>
    <w:rsid w:val="00531BAB"/>
    <w:rsid w:val="005322A6"/>
    <w:rsid w:val="00535DD3"/>
    <w:rsid w:val="005406F0"/>
    <w:rsid w:val="00541579"/>
    <w:rsid w:val="005420FF"/>
    <w:rsid w:val="00542859"/>
    <w:rsid w:val="00543075"/>
    <w:rsid w:val="00546CB2"/>
    <w:rsid w:val="005500D6"/>
    <w:rsid w:val="0055020F"/>
    <w:rsid w:val="005503D6"/>
    <w:rsid w:val="00552855"/>
    <w:rsid w:val="00552F63"/>
    <w:rsid w:val="00554091"/>
    <w:rsid w:val="00554ECC"/>
    <w:rsid w:val="005554F3"/>
    <w:rsid w:val="00555608"/>
    <w:rsid w:val="005557B6"/>
    <w:rsid w:val="00561877"/>
    <w:rsid w:val="00562FF9"/>
    <w:rsid w:val="00564DAB"/>
    <w:rsid w:val="00565E01"/>
    <w:rsid w:val="00566A81"/>
    <w:rsid w:val="005671F4"/>
    <w:rsid w:val="00567E9B"/>
    <w:rsid w:val="0057022B"/>
    <w:rsid w:val="005746F4"/>
    <w:rsid w:val="005801FB"/>
    <w:rsid w:val="00585F9D"/>
    <w:rsid w:val="0058657D"/>
    <w:rsid w:val="00587FFD"/>
    <w:rsid w:val="005914D9"/>
    <w:rsid w:val="00591650"/>
    <w:rsid w:val="00591D7D"/>
    <w:rsid w:val="00594A62"/>
    <w:rsid w:val="00594AE6"/>
    <w:rsid w:val="00595C6B"/>
    <w:rsid w:val="005978B2"/>
    <w:rsid w:val="005A49EE"/>
    <w:rsid w:val="005A4F11"/>
    <w:rsid w:val="005A514C"/>
    <w:rsid w:val="005A51E1"/>
    <w:rsid w:val="005A5ACF"/>
    <w:rsid w:val="005A64A8"/>
    <w:rsid w:val="005A72D0"/>
    <w:rsid w:val="005A7F46"/>
    <w:rsid w:val="005B0C30"/>
    <w:rsid w:val="005B2F9C"/>
    <w:rsid w:val="005B3177"/>
    <w:rsid w:val="005B3F64"/>
    <w:rsid w:val="005B452D"/>
    <w:rsid w:val="005B45E2"/>
    <w:rsid w:val="005B4999"/>
    <w:rsid w:val="005B4E8B"/>
    <w:rsid w:val="005B5162"/>
    <w:rsid w:val="005B6795"/>
    <w:rsid w:val="005B6AAA"/>
    <w:rsid w:val="005C0024"/>
    <w:rsid w:val="005C34F2"/>
    <w:rsid w:val="005C537B"/>
    <w:rsid w:val="005C5B56"/>
    <w:rsid w:val="005C7C13"/>
    <w:rsid w:val="005C7FF4"/>
    <w:rsid w:val="005D0A72"/>
    <w:rsid w:val="005D0EF5"/>
    <w:rsid w:val="005D1056"/>
    <w:rsid w:val="005D1D63"/>
    <w:rsid w:val="005D2187"/>
    <w:rsid w:val="005D4277"/>
    <w:rsid w:val="005D47A8"/>
    <w:rsid w:val="005D4AC9"/>
    <w:rsid w:val="005D4F21"/>
    <w:rsid w:val="005D5439"/>
    <w:rsid w:val="005D571D"/>
    <w:rsid w:val="005D6E1B"/>
    <w:rsid w:val="005D71C6"/>
    <w:rsid w:val="005E021A"/>
    <w:rsid w:val="005E2E31"/>
    <w:rsid w:val="005E3050"/>
    <w:rsid w:val="005E31BE"/>
    <w:rsid w:val="005E5619"/>
    <w:rsid w:val="005F4AE4"/>
    <w:rsid w:val="005F6691"/>
    <w:rsid w:val="005F7CAB"/>
    <w:rsid w:val="00600939"/>
    <w:rsid w:val="00602BB4"/>
    <w:rsid w:val="00606790"/>
    <w:rsid w:val="006070A0"/>
    <w:rsid w:val="00610FD0"/>
    <w:rsid w:val="006125AF"/>
    <w:rsid w:val="00612A83"/>
    <w:rsid w:val="00612E02"/>
    <w:rsid w:val="00612FCC"/>
    <w:rsid w:val="006135E6"/>
    <w:rsid w:val="0061698E"/>
    <w:rsid w:val="00616EF3"/>
    <w:rsid w:val="006173F6"/>
    <w:rsid w:val="00620E9E"/>
    <w:rsid w:val="00622A39"/>
    <w:rsid w:val="00622C87"/>
    <w:rsid w:val="00622DB2"/>
    <w:rsid w:val="00622EC0"/>
    <w:rsid w:val="0062492A"/>
    <w:rsid w:val="00625E84"/>
    <w:rsid w:val="00625FA9"/>
    <w:rsid w:val="00627BF8"/>
    <w:rsid w:val="00627F89"/>
    <w:rsid w:val="006310C1"/>
    <w:rsid w:val="00631E2A"/>
    <w:rsid w:val="00634297"/>
    <w:rsid w:val="0063708D"/>
    <w:rsid w:val="0064053D"/>
    <w:rsid w:val="00644ABF"/>
    <w:rsid w:val="00646E27"/>
    <w:rsid w:val="00652326"/>
    <w:rsid w:val="00653244"/>
    <w:rsid w:val="00654297"/>
    <w:rsid w:val="0065741C"/>
    <w:rsid w:val="00657796"/>
    <w:rsid w:val="00665775"/>
    <w:rsid w:val="00665B67"/>
    <w:rsid w:val="00665D32"/>
    <w:rsid w:val="00676803"/>
    <w:rsid w:val="006778B6"/>
    <w:rsid w:val="00680F95"/>
    <w:rsid w:val="006819A4"/>
    <w:rsid w:val="00685C8A"/>
    <w:rsid w:val="00685E1A"/>
    <w:rsid w:val="00685F5B"/>
    <w:rsid w:val="006907A9"/>
    <w:rsid w:val="00691220"/>
    <w:rsid w:val="006931B0"/>
    <w:rsid w:val="0069356A"/>
    <w:rsid w:val="00695164"/>
    <w:rsid w:val="006A05A9"/>
    <w:rsid w:val="006A231A"/>
    <w:rsid w:val="006A2A20"/>
    <w:rsid w:val="006A2D59"/>
    <w:rsid w:val="006A3115"/>
    <w:rsid w:val="006A31DD"/>
    <w:rsid w:val="006A3DD9"/>
    <w:rsid w:val="006A4A84"/>
    <w:rsid w:val="006A590C"/>
    <w:rsid w:val="006A60BB"/>
    <w:rsid w:val="006A689E"/>
    <w:rsid w:val="006B10C3"/>
    <w:rsid w:val="006B1180"/>
    <w:rsid w:val="006B2150"/>
    <w:rsid w:val="006B26AD"/>
    <w:rsid w:val="006B28B5"/>
    <w:rsid w:val="006B30ED"/>
    <w:rsid w:val="006B3656"/>
    <w:rsid w:val="006B3954"/>
    <w:rsid w:val="006B3C17"/>
    <w:rsid w:val="006B5587"/>
    <w:rsid w:val="006B55CB"/>
    <w:rsid w:val="006B6037"/>
    <w:rsid w:val="006B6176"/>
    <w:rsid w:val="006B7800"/>
    <w:rsid w:val="006B78CA"/>
    <w:rsid w:val="006B7F4D"/>
    <w:rsid w:val="006C27BB"/>
    <w:rsid w:val="006C3621"/>
    <w:rsid w:val="006C3CAC"/>
    <w:rsid w:val="006C3D35"/>
    <w:rsid w:val="006D032D"/>
    <w:rsid w:val="006D0C7D"/>
    <w:rsid w:val="006D1583"/>
    <w:rsid w:val="006D3962"/>
    <w:rsid w:val="006D3EAD"/>
    <w:rsid w:val="006D601D"/>
    <w:rsid w:val="006D67A1"/>
    <w:rsid w:val="006D6F01"/>
    <w:rsid w:val="006D7638"/>
    <w:rsid w:val="006E0B58"/>
    <w:rsid w:val="006E1F13"/>
    <w:rsid w:val="006E3E1A"/>
    <w:rsid w:val="006E5303"/>
    <w:rsid w:val="006E5849"/>
    <w:rsid w:val="006E71DA"/>
    <w:rsid w:val="006F195D"/>
    <w:rsid w:val="006F40E8"/>
    <w:rsid w:val="006F4583"/>
    <w:rsid w:val="006F5F4F"/>
    <w:rsid w:val="006F7562"/>
    <w:rsid w:val="00700A2E"/>
    <w:rsid w:val="007022B4"/>
    <w:rsid w:val="007043CE"/>
    <w:rsid w:val="00710705"/>
    <w:rsid w:val="00711095"/>
    <w:rsid w:val="00713847"/>
    <w:rsid w:val="00713C04"/>
    <w:rsid w:val="00714555"/>
    <w:rsid w:val="00715759"/>
    <w:rsid w:val="007158C6"/>
    <w:rsid w:val="007165E3"/>
    <w:rsid w:val="00717768"/>
    <w:rsid w:val="0072068C"/>
    <w:rsid w:val="00723748"/>
    <w:rsid w:val="00724CB9"/>
    <w:rsid w:val="00726001"/>
    <w:rsid w:val="0072730C"/>
    <w:rsid w:val="00732643"/>
    <w:rsid w:val="007348E4"/>
    <w:rsid w:val="00734B5E"/>
    <w:rsid w:val="00735570"/>
    <w:rsid w:val="007365E0"/>
    <w:rsid w:val="00737DF6"/>
    <w:rsid w:val="00737FAF"/>
    <w:rsid w:val="00741175"/>
    <w:rsid w:val="007416F0"/>
    <w:rsid w:val="00741720"/>
    <w:rsid w:val="00741B96"/>
    <w:rsid w:val="00741E6B"/>
    <w:rsid w:val="00743012"/>
    <w:rsid w:val="00747E29"/>
    <w:rsid w:val="00750216"/>
    <w:rsid w:val="00750735"/>
    <w:rsid w:val="007520D6"/>
    <w:rsid w:val="00752AC2"/>
    <w:rsid w:val="007560F4"/>
    <w:rsid w:val="007566AB"/>
    <w:rsid w:val="00756AF2"/>
    <w:rsid w:val="00761808"/>
    <w:rsid w:val="0076285B"/>
    <w:rsid w:val="00762FCA"/>
    <w:rsid w:val="00764486"/>
    <w:rsid w:val="0076571A"/>
    <w:rsid w:val="00765819"/>
    <w:rsid w:val="007661BB"/>
    <w:rsid w:val="00770381"/>
    <w:rsid w:val="007705AD"/>
    <w:rsid w:val="0077212C"/>
    <w:rsid w:val="00773546"/>
    <w:rsid w:val="00773AF6"/>
    <w:rsid w:val="00774729"/>
    <w:rsid w:val="00774ED8"/>
    <w:rsid w:val="00774F1E"/>
    <w:rsid w:val="00781A23"/>
    <w:rsid w:val="00783675"/>
    <w:rsid w:val="00784CE3"/>
    <w:rsid w:val="0078535C"/>
    <w:rsid w:val="00786695"/>
    <w:rsid w:val="00786C37"/>
    <w:rsid w:val="00787113"/>
    <w:rsid w:val="007901FE"/>
    <w:rsid w:val="0079163E"/>
    <w:rsid w:val="0079273E"/>
    <w:rsid w:val="00794173"/>
    <w:rsid w:val="00794397"/>
    <w:rsid w:val="00794963"/>
    <w:rsid w:val="00794D03"/>
    <w:rsid w:val="007A0E74"/>
    <w:rsid w:val="007A1528"/>
    <w:rsid w:val="007A1677"/>
    <w:rsid w:val="007A1987"/>
    <w:rsid w:val="007A1A00"/>
    <w:rsid w:val="007A2490"/>
    <w:rsid w:val="007A374E"/>
    <w:rsid w:val="007A652A"/>
    <w:rsid w:val="007A68C2"/>
    <w:rsid w:val="007A7530"/>
    <w:rsid w:val="007B0D1B"/>
    <w:rsid w:val="007B1256"/>
    <w:rsid w:val="007B2FAC"/>
    <w:rsid w:val="007C03D4"/>
    <w:rsid w:val="007C3FE5"/>
    <w:rsid w:val="007C5438"/>
    <w:rsid w:val="007C5874"/>
    <w:rsid w:val="007C64C8"/>
    <w:rsid w:val="007D0F24"/>
    <w:rsid w:val="007D2356"/>
    <w:rsid w:val="007D567A"/>
    <w:rsid w:val="007D662B"/>
    <w:rsid w:val="007D721A"/>
    <w:rsid w:val="007E0483"/>
    <w:rsid w:val="007E0F2B"/>
    <w:rsid w:val="007E2499"/>
    <w:rsid w:val="007E3059"/>
    <w:rsid w:val="007E32E6"/>
    <w:rsid w:val="007E34F1"/>
    <w:rsid w:val="007E40D9"/>
    <w:rsid w:val="007E4D38"/>
    <w:rsid w:val="007E628F"/>
    <w:rsid w:val="007F0711"/>
    <w:rsid w:val="007F090F"/>
    <w:rsid w:val="007F0ECF"/>
    <w:rsid w:val="007F17BF"/>
    <w:rsid w:val="007F3640"/>
    <w:rsid w:val="007F39AE"/>
    <w:rsid w:val="007F504C"/>
    <w:rsid w:val="007F5312"/>
    <w:rsid w:val="007F567B"/>
    <w:rsid w:val="007F5DFC"/>
    <w:rsid w:val="007F6FDB"/>
    <w:rsid w:val="008041A0"/>
    <w:rsid w:val="0080624A"/>
    <w:rsid w:val="008062F5"/>
    <w:rsid w:val="00807EF6"/>
    <w:rsid w:val="00807FEC"/>
    <w:rsid w:val="00810BF0"/>
    <w:rsid w:val="008115CE"/>
    <w:rsid w:val="00811D50"/>
    <w:rsid w:val="00813EF9"/>
    <w:rsid w:val="00814D44"/>
    <w:rsid w:val="0082354F"/>
    <w:rsid w:val="00823E4D"/>
    <w:rsid w:val="00827C4E"/>
    <w:rsid w:val="00830A56"/>
    <w:rsid w:val="00830E19"/>
    <w:rsid w:val="00833FD1"/>
    <w:rsid w:val="008342C4"/>
    <w:rsid w:val="00835258"/>
    <w:rsid w:val="0083627F"/>
    <w:rsid w:val="00843431"/>
    <w:rsid w:val="008446B1"/>
    <w:rsid w:val="0084498A"/>
    <w:rsid w:val="00846B08"/>
    <w:rsid w:val="00847476"/>
    <w:rsid w:val="00850261"/>
    <w:rsid w:val="008516B4"/>
    <w:rsid w:val="0085304C"/>
    <w:rsid w:val="00854BC1"/>
    <w:rsid w:val="0085524F"/>
    <w:rsid w:val="00856E61"/>
    <w:rsid w:val="00856FC1"/>
    <w:rsid w:val="008607DF"/>
    <w:rsid w:val="008613DC"/>
    <w:rsid w:val="00864381"/>
    <w:rsid w:val="008711BD"/>
    <w:rsid w:val="0087171A"/>
    <w:rsid w:val="0087423A"/>
    <w:rsid w:val="00874B2F"/>
    <w:rsid w:val="00876336"/>
    <w:rsid w:val="008808CE"/>
    <w:rsid w:val="00880D51"/>
    <w:rsid w:val="00880F56"/>
    <w:rsid w:val="008811BC"/>
    <w:rsid w:val="00884F1A"/>
    <w:rsid w:val="00885107"/>
    <w:rsid w:val="00885906"/>
    <w:rsid w:val="00885F81"/>
    <w:rsid w:val="008909CB"/>
    <w:rsid w:val="0089144F"/>
    <w:rsid w:val="00891A9F"/>
    <w:rsid w:val="00892863"/>
    <w:rsid w:val="008928BB"/>
    <w:rsid w:val="00892EF1"/>
    <w:rsid w:val="0089303A"/>
    <w:rsid w:val="00894354"/>
    <w:rsid w:val="00895177"/>
    <w:rsid w:val="00895D94"/>
    <w:rsid w:val="00895EFE"/>
    <w:rsid w:val="00897DE1"/>
    <w:rsid w:val="008A1DD7"/>
    <w:rsid w:val="008A2DB3"/>
    <w:rsid w:val="008A3A3D"/>
    <w:rsid w:val="008A4170"/>
    <w:rsid w:val="008A5A4E"/>
    <w:rsid w:val="008A6382"/>
    <w:rsid w:val="008A6E03"/>
    <w:rsid w:val="008A7ADB"/>
    <w:rsid w:val="008B061E"/>
    <w:rsid w:val="008B086A"/>
    <w:rsid w:val="008B1145"/>
    <w:rsid w:val="008B242E"/>
    <w:rsid w:val="008B2CD6"/>
    <w:rsid w:val="008B63B4"/>
    <w:rsid w:val="008B7118"/>
    <w:rsid w:val="008B72C8"/>
    <w:rsid w:val="008B75C4"/>
    <w:rsid w:val="008C1684"/>
    <w:rsid w:val="008C4B9C"/>
    <w:rsid w:val="008C725F"/>
    <w:rsid w:val="008C7D76"/>
    <w:rsid w:val="008D034E"/>
    <w:rsid w:val="008D2EC1"/>
    <w:rsid w:val="008D3001"/>
    <w:rsid w:val="008D3E5F"/>
    <w:rsid w:val="008D40B0"/>
    <w:rsid w:val="008D6D66"/>
    <w:rsid w:val="008D6E4E"/>
    <w:rsid w:val="008D7F47"/>
    <w:rsid w:val="008E05EA"/>
    <w:rsid w:val="008E05F5"/>
    <w:rsid w:val="008E6039"/>
    <w:rsid w:val="008E779F"/>
    <w:rsid w:val="008F0658"/>
    <w:rsid w:val="008F0737"/>
    <w:rsid w:val="008F102C"/>
    <w:rsid w:val="008F1796"/>
    <w:rsid w:val="008F2A13"/>
    <w:rsid w:val="008F3622"/>
    <w:rsid w:val="008F4CB1"/>
    <w:rsid w:val="008F5D41"/>
    <w:rsid w:val="008F6F90"/>
    <w:rsid w:val="008F7E84"/>
    <w:rsid w:val="00901BF6"/>
    <w:rsid w:val="00904362"/>
    <w:rsid w:val="00905E09"/>
    <w:rsid w:val="00906EB9"/>
    <w:rsid w:val="00907415"/>
    <w:rsid w:val="009105A2"/>
    <w:rsid w:val="00910C04"/>
    <w:rsid w:val="00911692"/>
    <w:rsid w:val="0091225B"/>
    <w:rsid w:val="009149FC"/>
    <w:rsid w:val="009167DB"/>
    <w:rsid w:val="00917B88"/>
    <w:rsid w:val="00923A90"/>
    <w:rsid w:val="00923AFC"/>
    <w:rsid w:val="00923B0B"/>
    <w:rsid w:val="00923D70"/>
    <w:rsid w:val="00924F20"/>
    <w:rsid w:val="00926166"/>
    <w:rsid w:val="00926C79"/>
    <w:rsid w:val="0092731E"/>
    <w:rsid w:val="009315C8"/>
    <w:rsid w:val="00931AEF"/>
    <w:rsid w:val="00934323"/>
    <w:rsid w:val="00935843"/>
    <w:rsid w:val="0093672F"/>
    <w:rsid w:val="009400C4"/>
    <w:rsid w:val="00940A9B"/>
    <w:rsid w:val="00940B2E"/>
    <w:rsid w:val="00941D1C"/>
    <w:rsid w:val="0094372D"/>
    <w:rsid w:val="00943AD8"/>
    <w:rsid w:val="00946D70"/>
    <w:rsid w:val="009473D0"/>
    <w:rsid w:val="009478CA"/>
    <w:rsid w:val="00950944"/>
    <w:rsid w:val="00950F54"/>
    <w:rsid w:val="009515B1"/>
    <w:rsid w:val="00951F99"/>
    <w:rsid w:val="009522D0"/>
    <w:rsid w:val="0095529F"/>
    <w:rsid w:val="0095643D"/>
    <w:rsid w:val="00960076"/>
    <w:rsid w:val="009614CF"/>
    <w:rsid w:val="0096154F"/>
    <w:rsid w:val="00962576"/>
    <w:rsid w:val="00962C14"/>
    <w:rsid w:val="009633AA"/>
    <w:rsid w:val="009668C6"/>
    <w:rsid w:val="00966B96"/>
    <w:rsid w:val="009676DA"/>
    <w:rsid w:val="00974AEF"/>
    <w:rsid w:val="00975689"/>
    <w:rsid w:val="00975D06"/>
    <w:rsid w:val="00976C59"/>
    <w:rsid w:val="0098134A"/>
    <w:rsid w:val="0098157A"/>
    <w:rsid w:val="00983429"/>
    <w:rsid w:val="00985088"/>
    <w:rsid w:val="009851D3"/>
    <w:rsid w:val="0098584E"/>
    <w:rsid w:val="009862C5"/>
    <w:rsid w:val="00987630"/>
    <w:rsid w:val="0098798D"/>
    <w:rsid w:val="00990BF2"/>
    <w:rsid w:val="00990FC3"/>
    <w:rsid w:val="009919E9"/>
    <w:rsid w:val="00992120"/>
    <w:rsid w:val="0099621F"/>
    <w:rsid w:val="00996A2E"/>
    <w:rsid w:val="00996F3A"/>
    <w:rsid w:val="009A2BDD"/>
    <w:rsid w:val="009A3A57"/>
    <w:rsid w:val="009A4F46"/>
    <w:rsid w:val="009A66A7"/>
    <w:rsid w:val="009B098E"/>
    <w:rsid w:val="009B21F6"/>
    <w:rsid w:val="009B4228"/>
    <w:rsid w:val="009B4345"/>
    <w:rsid w:val="009B76B5"/>
    <w:rsid w:val="009C0C6F"/>
    <w:rsid w:val="009C1D33"/>
    <w:rsid w:val="009C2996"/>
    <w:rsid w:val="009C2EC1"/>
    <w:rsid w:val="009C4C83"/>
    <w:rsid w:val="009C4EC6"/>
    <w:rsid w:val="009C61EE"/>
    <w:rsid w:val="009D14EE"/>
    <w:rsid w:val="009D1B3A"/>
    <w:rsid w:val="009D3CD3"/>
    <w:rsid w:val="009D4A0D"/>
    <w:rsid w:val="009D4C4E"/>
    <w:rsid w:val="009D5ABF"/>
    <w:rsid w:val="009D6CA3"/>
    <w:rsid w:val="009D742C"/>
    <w:rsid w:val="009E185F"/>
    <w:rsid w:val="009E32E8"/>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3647"/>
    <w:rsid w:val="00A040FE"/>
    <w:rsid w:val="00A0414A"/>
    <w:rsid w:val="00A066CC"/>
    <w:rsid w:val="00A120DB"/>
    <w:rsid w:val="00A15802"/>
    <w:rsid w:val="00A16AF4"/>
    <w:rsid w:val="00A2206C"/>
    <w:rsid w:val="00A256AC"/>
    <w:rsid w:val="00A27F60"/>
    <w:rsid w:val="00A31785"/>
    <w:rsid w:val="00A3276F"/>
    <w:rsid w:val="00A32B7D"/>
    <w:rsid w:val="00A33CC9"/>
    <w:rsid w:val="00A35349"/>
    <w:rsid w:val="00A36360"/>
    <w:rsid w:val="00A36D6F"/>
    <w:rsid w:val="00A3730E"/>
    <w:rsid w:val="00A37FBB"/>
    <w:rsid w:val="00A40B20"/>
    <w:rsid w:val="00A4198D"/>
    <w:rsid w:val="00A41C9D"/>
    <w:rsid w:val="00A424F0"/>
    <w:rsid w:val="00A42662"/>
    <w:rsid w:val="00A44F5A"/>
    <w:rsid w:val="00A46FB5"/>
    <w:rsid w:val="00A4731A"/>
    <w:rsid w:val="00A47C21"/>
    <w:rsid w:val="00A50935"/>
    <w:rsid w:val="00A52427"/>
    <w:rsid w:val="00A52BEB"/>
    <w:rsid w:val="00A5745A"/>
    <w:rsid w:val="00A57D98"/>
    <w:rsid w:val="00A61A21"/>
    <w:rsid w:val="00A61C7A"/>
    <w:rsid w:val="00A6329A"/>
    <w:rsid w:val="00A632AA"/>
    <w:rsid w:val="00A63B58"/>
    <w:rsid w:val="00A64644"/>
    <w:rsid w:val="00A64FF4"/>
    <w:rsid w:val="00A65702"/>
    <w:rsid w:val="00A65F88"/>
    <w:rsid w:val="00A660C5"/>
    <w:rsid w:val="00A668EA"/>
    <w:rsid w:val="00A709E8"/>
    <w:rsid w:val="00A71F6A"/>
    <w:rsid w:val="00A72354"/>
    <w:rsid w:val="00A8024C"/>
    <w:rsid w:val="00A8040D"/>
    <w:rsid w:val="00A812D6"/>
    <w:rsid w:val="00A81637"/>
    <w:rsid w:val="00A82899"/>
    <w:rsid w:val="00A83363"/>
    <w:rsid w:val="00A83A98"/>
    <w:rsid w:val="00A84AD7"/>
    <w:rsid w:val="00A85479"/>
    <w:rsid w:val="00A860C3"/>
    <w:rsid w:val="00A92921"/>
    <w:rsid w:val="00A977B7"/>
    <w:rsid w:val="00A97BC5"/>
    <w:rsid w:val="00AA17AF"/>
    <w:rsid w:val="00AA3B24"/>
    <w:rsid w:val="00AA3F43"/>
    <w:rsid w:val="00AA4C3C"/>
    <w:rsid w:val="00AA588D"/>
    <w:rsid w:val="00AA5BA4"/>
    <w:rsid w:val="00AA7222"/>
    <w:rsid w:val="00AB0186"/>
    <w:rsid w:val="00AB0720"/>
    <w:rsid w:val="00AB111A"/>
    <w:rsid w:val="00AB4AEE"/>
    <w:rsid w:val="00AB5FBD"/>
    <w:rsid w:val="00AB691C"/>
    <w:rsid w:val="00AB6FC3"/>
    <w:rsid w:val="00AB7330"/>
    <w:rsid w:val="00AB74C0"/>
    <w:rsid w:val="00AB7E8B"/>
    <w:rsid w:val="00AB7ECD"/>
    <w:rsid w:val="00AC0013"/>
    <w:rsid w:val="00AC0129"/>
    <w:rsid w:val="00AC1A08"/>
    <w:rsid w:val="00AC373B"/>
    <w:rsid w:val="00AC56E7"/>
    <w:rsid w:val="00AC7A71"/>
    <w:rsid w:val="00AD0147"/>
    <w:rsid w:val="00AD0586"/>
    <w:rsid w:val="00AD07E8"/>
    <w:rsid w:val="00AD1A82"/>
    <w:rsid w:val="00AD6B5C"/>
    <w:rsid w:val="00AD743D"/>
    <w:rsid w:val="00AD79D3"/>
    <w:rsid w:val="00AE02F9"/>
    <w:rsid w:val="00AE1AC7"/>
    <w:rsid w:val="00AE3469"/>
    <w:rsid w:val="00AE35B8"/>
    <w:rsid w:val="00AE436F"/>
    <w:rsid w:val="00AE4844"/>
    <w:rsid w:val="00AF00A1"/>
    <w:rsid w:val="00AF0745"/>
    <w:rsid w:val="00AF4A06"/>
    <w:rsid w:val="00AF6B44"/>
    <w:rsid w:val="00AF729C"/>
    <w:rsid w:val="00B01437"/>
    <w:rsid w:val="00B01F05"/>
    <w:rsid w:val="00B03B0E"/>
    <w:rsid w:val="00B057FB"/>
    <w:rsid w:val="00B110FA"/>
    <w:rsid w:val="00B12589"/>
    <w:rsid w:val="00B13A22"/>
    <w:rsid w:val="00B1431F"/>
    <w:rsid w:val="00B15B0A"/>
    <w:rsid w:val="00B16B0B"/>
    <w:rsid w:val="00B17217"/>
    <w:rsid w:val="00B173BF"/>
    <w:rsid w:val="00B20DD1"/>
    <w:rsid w:val="00B221DF"/>
    <w:rsid w:val="00B25077"/>
    <w:rsid w:val="00B2517E"/>
    <w:rsid w:val="00B258DA"/>
    <w:rsid w:val="00B30331"/>
    <w:rsid w:val="00B314C8"/>
    <w:rsid w:val="00B31A2A"/>
    <w:rsid w:val="00B31F55"/>
    <w:rsid w:val="00B34F14"/>
    <w:rsid w:val="00B358DB"/>
    <w:rsid w:val="00B35EA0"/>
    <w:rsid w:val="00B367AC"/>
    <w:rsid w:val="00B4002C"/>
    <w:rsid w:val="00B43137"/>
    <w:rsid w:val="00B44313"/>
    <w:rsid w:val="00B44875"/>
    <w:rsid w:val="00B454DB"/>
    <w:rsid w:val="00B45573"/>
    <w:rsid w:val="00B46A0C"/>
    <w:rsid w:val="00B470E8"/>
    <w:rsid w:val="00B477D6"/>
    <w:rsid w:val="00B5033A"/>
    <w:rsid w:val="00B5042E"/>
    <w:rsid w:val="00B51811"/>
    <w:rsid w:val="00B5197B"/>
    <w:rsid w:val="00B526CF"/>
    <w:rsid w:val="00B52F56"/>
    <w:rsid w:val="00B536D7"/>
    <w:rsid w:val="00B5382A"/>
    <w:rsid w:val="00B53A28"/>
    <w:rsid w:val="00B53C0E"/>
    <w:rsid w:val="00B55C6E"/>
    <w:rsid w:val="00B6015A"/>
    <w:rsid w:val="00B61F74"/>
    <w:rsid w:val="00B62C26"/>
    <w:rsid w:val="00B63BD6"/>
    <w:rsid w:val="00B640A4"/>
    <w:rsid w:val="00B66362"/>
    <w:rsid w:val="00B67237"/>
    <w:rsid w:val="00B67FE2"/>
    <w:rsid w:val="00B701D9"/>
    <w:rsid w:val="00B71B4F"/>
    <w:rsid w:val="00B73CC6"/>
    <w:rsid w:val="00B744BC"/>
    <w:rsid w:val="00B752F8"/>
    <w:rsid w:val="00B76676"/>
    <w:rsid w:val="00B76F33"/>
    <w:rsid w:val="00B7715C"/>
    <w:rsid w:val="00B7754D"/>
    <w:rsid w:val="00B80C8A"/>
    <w:rsid w:val="00B826B6"/>
    <w:rsid w:val="00B8311B"/>
    <w:rsid w:val="00B856AE"/>
    <w:rsid w:val="00B87C1C"/>
    <w:rsid w:val="00B90E99"/>
    <w:rsid w:val="00B916DB"/>
    <w:rsid w:val="00B929BB"/>
    <w:rsid w:val="00B93075"/>
    <w:rsid w:val="00B936D4"/>
    <w:rsid w:val="00B95C30"/>
    <w:rsid w:val="00B9711B"/>
    <w:rsid w:val="00BA295F"/>
    <w:rsid w:val="00BA39CB"/>
    <w:rsid w:val="00BA51DE"/>
    <w:rsid w:val="00BA747B"/>
    <w:rsid w:val="00BA771A"/>
    <w:rsid w:val="00BA7DD0"/>
    <w:rsid w:val="00BA7ED9"/>
    <w:rsid w:val="00BB2240"/>
    <w:rsid w:val="00BB26B7"/>
    <w:rsid w:val="00BB3B14"/>
    <w:rsid w:val="00BB4421"/>
    <w:rsid w:val="00BB66EB"/>
    <w:rsid w:val="00BB74F3"/>
    <w:rsid w:val="00BB79BD"/>
    <w:rsid w:val="00BB7DFE"/>
    <w:rsid w:val="00BC0F2B"/>
    <w:rsid w:val="00BC1EF9"/>
    <w:rsid w:val="00BC22BE"/>
    <w:rsid w:val="00BC3EA4"/>
    <w:rsid w:val="00BC4D9B"/>
    <w:rsid w:val="00BC5159"/>
    <w:rsid w:val="00BC6BBB"/>
    <w:rsid w:val="00BC7390"/>
    <w:rsid w:val="00BD4DEF"/>
    <w:rsid w:val="00BD5A79"/>
    <w:rsid w:val="00BD623D"/>
    <w:rsid w:val="00BD7B76"/>
    <w:rsid w:val="00BE1740"/>
    <w:rsid w:val="00BE21E7"/>
    <w:rsid w:val="00BE6092"/>
    <w:rsid w:val="00BE6304"/>
    <w:rsid w:val="00BF02F3"/>
    <w:rsid w:val="00BF1CF2"/>
    <w:rsid w:val="00BF1D46"/>
    <w:rsid w:val="00BF41BE"/>
    <w:rsid w:val="00BF4550"/>
    <w:rsid w:val="00BF52DB"/>
    <w:rsid w:val="00BF7CA7"/>
    <w:rsid w:val="00BF7DE0"/>
    <w:rsid w:val="00C05102"/>
    <w:rsid w:val="00C053C9"/>
    <w:rsid w:val="00C06874"/>
    <w:rsid w:val="00C0761A"/>
    <w:rsid w:val="00C077B6"/>
    <w:rsid w:val="00C11437"/>
    <w:rsid w:val="00C11B30"/>
    <w:rsid w:val="00C12F70"/>
    <w:rsid w:val="00C139DE"/>
    <w:rsid w:val="00C139EC"/>
    <w:rsid w:val="00C15636"/>
    <w:rsid w:val="00C164E3"/>
    <w:rsid w:val="00C16B4D"/>
    <w:rsid w:val="00C17448"/>
    <w:rsid w:val="00C179CB"/>
    <w:rsid w:val="00C21129"/>
    <w:rsid w:val="00C21508"/>
    <w:rsid w:val="00C220B7"/>
    <w:rsid w:val="00C22C32"/>
    <w:rsid w:val="00C237BA"/>
    <w:rsid w:val="00C237EE"/>
    <w:rsid w:val="00C25924"/>
    <w:rsid w:val="00C25F9F"/>
    <w:rsid w:val="00C25FAB"/>
    <w:rsid w:val="00C2631B"/>
    <w:rsid w:val="00C26C48"/>
    <w:rsid w:val="00C31CF6"/>
    <w:rsid w:val="00C340FB"/>
    <w:rsid w:val="00C3642A"/>
    <w:rsid w:val="00C3687F"/>
    <w:rsid w:val="00C36FEA"/>
    <w:rsid w:val="00C377B7"/>
    <w:rsid w:val="00C41264"/>
    <w:rsid w:val="00C426A1"/>
    <w:rsid w:val="00C42C83"/>
    <w:rsid w:val="00C42DF8"/>
    <w:rsid w:val="00C45165"/>
    <w:rsid w:val="00C50721"/>
    <w:rsid w:val="00C5092B"/>
    <w:rsid w:val="00C50942"/>
    <w:rsid w:val="00C5279B"/>
    <w:rsid w:val="00C52A64"/>
    <w:rsid w:val="00C52F69"/>
    <w:rsid w:val="00C53C3F"/>
    <w:rsid w:val="00C53DC8"/>
    <w:rsid w:val="00C54915"/>
    <w:rsid w:val="00C54EEB"/>
    <w:rsid w:val="00C562F2"/>
    <w:rsid w:val="00C5787D"/>
    <w:rsid w:val="00C61592"/>
    <w:rsid w:val="00C6187C"/>
    <w:rsid w:val="00C62040"/>
    <w:rsid w:val="00C633AB"/>
    <w:rsid w:val="00C65043"/>
    <w:rsid w:val="00C65738"/>
    <w:rsid w:val="00C65C31"/>
    <w:rsid w:val="00C66F03"/>
    <w:rsid w:val="00C70A0F"/>
    <w:rsid w:val="00C72093"/>
    <w:rsid w:val="00C72C8B"/>
    <w:rsid w:val="00C74457"/>
    <w:rsid w:val="00C75C0C"/>
    <w:rsid w:val="00C75F39"/>
    <w:rsid w:val="00C7729C"/>
    <w:rsid w:val="00C77769"/>
    <w:rsid w:val="00C83385"/>
    <w:rsid w:val="00C842F1"/>
    <w:rsid w:val="00C85069"/>
    <w:rsid w:val="00C869AB"/>
    <w:rsid w:val="00C86C2D"/>
    <w:rsid w:val="00C87068"/>
    <w:rsid w:val="00C9365D"/>
    <w:rsid w:val="00C9602F"/>
    <w:rsid w:val="00C96770"/>
    <w:rsid w:val="00C96DED"/>
    <w:rsid w:val="00CA0134"/>
    <w:rsid w:val="00CA26E8"/>
    <w:rsid w:val="00CA340A"/>
    <w:rsid w:val="00CA3FB3"/>
    <w:rsid w:val="00CA4609"/>
    <w:rsid w:val="00CA54CC"/>
    <w:rsid w:val="00CA5508"/>
    <w:rsid w:val="00CB1A2F"/>
    <w:rsid w:val="00CB1AB8"/>
    <w:rsid w:val="00CB2087"/>
    <w:rsid w:val="00CB4B07"/>
    <w:rsid w:val="00CB4E1E"/>
    <w:rsid w:val="00CC064A"/>
    <w:rsid w:val="00CC07DF"/>
    <w:rsid w:val="00CC3698"/>
    <w:rsid w:val="00CC417F"/>
    <w:rsid w:val="00CC419A"/>
    <w:rsid w:val="00CC5AB1"/>
    <w:rsid w:val="00CC7CD3"/>
    <w:rsid w:val="00CD07B0"/>
    <w:rsid w:val="00CD0AD0"/>
    <w:rsid w:val="00CD33C4"/>
    <w:rsid w:val="00CD362B"/>
    <w:rsid w:val="00CD4E32"/>
    <w:rsid w:val="00CD5F4D"/>
    <w:rsid w:val="00CD641D"/>
    <w:rsid w:val="00CD777E"/>
    <w:rsid w:val="00CE0464"/>
    <w:rsid w:val="00CE0D2A"/>
    <w:rsid w:val="00CE1678"/>
    <w:rsid w:val="00CE2007"/>
    <w:rsid w:val="00CE3611"/>
    <w:rsid w:val="00CE492A"/>
    <w:rsid w:val="00CE70E1"/>
    <w:rsid w:val="00CE7D99"/>
    <w:rsid w:val="00CE7E1C"/>
    <w:rsid w:val="00CF2690"/>
    <w:rsid w:val="00CF4679"/>
    <w:rsid w:val="00CF475C"/>
    <w:rsid w:val="00CF511B"/>
    <w:rsid w:val="00CF52CC"/>
    <w:rsid w:val="00D00E71"/>
    <w:rsid w:val="00D053A7"/>
    <w:rsid w:val="00D0769F"/>
    <w:rsid w:val="00D1005B"/>
    <w:rsid w:val="00D13AE1"/>
    <w:rsid w:val="00D140F4"/>
    <w:rsid w:val="00D1459D"/>
    <w:rsid w:val="00D14705"/>
    <w:rsid w:val="00D16294"/>
    <w:rsid w:val="00D20B80"/>
    <w:rsid w:val="00D21FEC"/>
    <w:rsid w:val="00D22A5C"/>
    <w:rsid w:val="00D2431E"/>
    <w:rsid w:val="00D25FF0"/>
    <w:rsid w:val="00D26951"/>
    <w:rsid w:val="00D27044"/>
    <w:rsid w:val="00D27373"/>
    <w:rsid w:val="00D30035"/>
    <w:rsid w:val="00D3017D"/>
    <w:rsid w:val="00D306DF"/>
    <w:rsid w:val="00D3160F"/>
    <w:rsid w:val="00D31E80"/>
    <w:rsid w:val="00D32365"/>
    <w:rsid w:val="00D3393E"/>
    <w:rsid w:val="00D34F49"/>
    <w:rsid w:val="00D35DEC"/>
    <w:rsid w:val="00D36056"/>
    <w:rsid w:val="00D374C1"/>
    <w:rsid w:val="00D408E6"/>
    <w:rsid w:val="00D41B39"/>
    <w:rsid w:val="00D42D47"/>
    <w:rsid w:val="00D431B7"/>
    <w:rsid w:val="00D43845"/>
    <w:rsid w:val="00D43C4E"/>
    <w:rsid w:val="00D4523D"/>
    <w:rsid w:val="00D4628B"/>
    <w:rsid w:val="00D46462"/>
    <w:rsid w:val="00D46D0F"/>
    <w:rsid w:val="00D47C1D"/>
    <w:rsid w:val="00D52DDC"/>
    <w:rsid w:val="00D541A5"/>
    <w:rsid w:val="00D579AF"/>
    <w:rsid w:val="00D605B5"/>
    <w:rsid w:val="00D61313"/>
    <w:rsid w:val="00D61789"/>
    <w:rsid w:val="00D629CA"/>
    <w:rsid w:val="00D62E0F"/>
    <w:rsid w:val="00D63A43"/>
    <w:rsid w:val="00D63AB8"/>
    <w:rsid w:val="00D63ED7"/>
    <w:rsid w:val="00D70704"/>
    <w:rsid w:val="00D71B36"/>
    <w:rsid w:val="00D72053"/>
    <w:rsid w:val="00D727D1"/>
    <w:rsid w:val="00D73533"/>
    <w:rsid w:val="00D73C02"/>
    <w:rsid w:val="00D80798"/>
    <w:rsid w:val="00D826DA"/>
    <w:rsid w:val="00D82FD7"/>
    <w:rsid w:val="00D85463"/>
    <w:rsid w:val="00D867A4"/>
    <w:rsid w:val="00D86E97"/>
    <w:rsid w:val="00D90573"/>
    <w:rsid w:val="00D92AFB"/>
    <w:rsid w:val="00D92D85"/>
    <w:rsid w:val="00D93378"/>
    <w:rsid w:val="00D93710"/>
    <w:rsid w:val="00D94507"/>
    <w:rsid w:val="00D953C9"/>
    <w:rsid w:val="00D969A4"/>
    <w:rsid w:val="00DA0F66"/>
    <w:rsid w:val="00DA1D46"/>
    <w:rsid w:val="00DA37E1"/>
    <w:rsid w:val="00DA440F"/>
    <w:rsid w:val="00DA6189"/>
    <w:rsid w:val="00DA68A8"/>
    <w:rsid w:val="00DA6DE7"/>
    <w:rsid w:val="00DA7996"/>
    <w:rsid w:val="00DA7C23"/>
    <w:rsid w:val="00DA7FF7"/>
    <w:rsid w:val="00DB1637"/>
    <w:rsid w:val="00DB2197"/>
    <w:rsid w:val="00DB252C"/>
    <w:rsid w:val="00DB4989"/>
    <w:rsid w:val="00DB4E03"/>
    <w:rsid w:val="00DB59CA"/>
    <w:rsid w:val="00DB5CED"/>
    <w:rsid w:val="00DB6DE8"/>
    <w:rsid w:val="00DC044E"/>
    <w:rsid w:val="00DC1161"/>
    <w:rsid w:val="00DC2A79"/>
    <w:rsid w:val="00DC32C1"/>
    <w:rsid w:val="00DC45EA"/>
    <w:rsid w:val="00DC6E13"/>
    <w:rsid w:val="00DC72A5"/>
    <w:rsid w:val="00DD11BC"/>
    <w:rsid w:val="00DD3F41"/>
    <w:rsid w:val="00DD40A7"/>
    <w:rsid w:val="00DD47E1"/>
    <w:rsid w:val="00DD5E53"/>
    <w:rsid w:val="00DE2AD3"/>
    <w:rsid w:val="00DE308B"/>
    <w:rsid w:val="00DE44F4"/>
    <w:rsid w:val="00DE55A0"/>
    <w:rsid w:val="00DE7D3E"/>
    <w:rsid w:val="00DF1665"/>
    <w:rsid w:val="00DF22A5"/>
    <w:rsid w:val="00DF26D2"/>
    <w:rsid w:val="00DF39E3"/>
    <w:rsid w:val="00DF3C0C"/>
    <w:rsid w:val="00DF4FC8"/>
    <w:rsid w:val="00DF500F"/>
    <w:rsid w:val="00DF662A"/>
    <w:rsid w:val="00E01698"/>
    <w:rsid w:val="00E03638"/>
    <w:rsid w:val="00E03B0B"/>
    <w:rsid w:val="00E03B33"/>
    <w:rsid w:val="00E04A9E"/>
    <w:rsid w:val="00E04E2B"/>
    <w:rsid w:val="00E06C72"/>
    <w:rsid w:val="00E072FE"/>
    <w:rsid w:val="00E07ADF"/>
    <w:rsid w:val="00E10175"/>
    <w:rsid w:val="00E10B16"/>
    <w:rsid w:val="00E1319E"/>
    <w:rsid w:val="00E153F4"/>
    <w:rsid w:val="00E15ED0"/>
    <w:rsid w:val="00E22A28"/>
    <w:rsid w:val="00E22BDE"/>
    <w:rsid w:val="00E2354F"/>
    <w:rsid w:val="00E25942"/>
    <w:rsid w:val="00E25D5D"/>
    <w:rsid w:val="00E27D3C"/>
    <w:rsid w:val="00E30A5A"/>
    <w:rsid w:val="00E30B7C"/>
    <w:rsid w:val="00E3139B"/>
    <w:rsid w:val="00E31C30"/>
    <w:rsid w:val="00E32CE2"/>
    <w:rsid w:val="00E33ACD"/>
    <w:rsid w:val="00E3550E"/>
    <w:rsid w:val="00E35679"/>
    <w:rsid w:val="00E35B60"/>
    <w:rsid w:val="00E37FFB"/>
    <w:rsid w:val="00E40645"/>
    <w:rsid w:val="00E40960"/>
    <w:rsid w:val="00E4110C"/>
    <w:rsid w:val="00E42727"/>
    <w:rsid w:val="00E44819"/>
    <w:rsid w:val="00E47121"/>
    <w:rsid w:val="00E4793D"/>
    <w:rsid w:val="00E50AE7"/>
    <w:rsid w:val="00E52446"/>
    <w:rsid w:val="00E52B95"/>
    <w:rsid w:val="00E5473D"/>
    <w:rsid w:val="00E563A5"/>
    <w:rsid w:val="00E568AC"/>
    <w:rsid w:val="00E5708C"/>
    <w:rsid w:val="00E622EF"/>
    <w:rsid w:val="00E62AAA"/>
    <w:rsid w:val="00E66ACB"/>
    <w:rsid w:val="00E67350"/>
    <w:rsid w:val="00E74BDC"/>
    <w:rsid w:val="00E80E83"/>
    <w:rsid w:val="00E84102"/>
    <w:rsid w:val="00E90FE0"/>
    <w:rsid w:val="00E9613C"/>
    <w:rsid w:val="00E97722"/>
    <w:rsid w:val="00E97CED"/>
    <w:rsid w:val="00EA119E"/>
    <w:rsid w:val="00EA213E"/>
    <w:rsid w:val="00EA2543"/>
    <w:rsid w:val="00EA30AC"/>
    <w:rsid w:val="00EA32BF"/>
    <w:rsid w:val="00EA6D39"/>
    <w:rsid w:val="00EB01F9"/>
    <w:rsid w:val="00EB0D40"/>
    <w:rsid w:val="00EB20CB"/>
    <w:rsid w:val="00EB2E06"/>
    <w:rsid w:val="00EB36E6"/>
    <w:rsid w:val="00EB61E8"/>
    <w:rsid w:val="00EB64F0"/>
    <w:rsid w:val="00EB7F98"/>
    <w:rsid w:val="00EC0D78"/>
    <w:rsid w:val="00EC2C45"/>
    <w:rsid w:val="00EC3F6B"/>
    <w:rsid w:val="00EC51F8"/>
    <w:rsid w:val="00EC6240"/>
    <w:rsid w:val="00EC692C"/>
    <w:rsid w:val="00EC6AD2"/>
    <w:rsid w:val="00EC6BA8"/>
    <w:rsid w:val="00EC7AFE"/>
    <w:rsid w:val="00EC7B39"/>
    <w:rsid w:val="00ED022C"/>
    <w:rsid w:val="00ED1808"/>
    <w:rsid w:val="00ED2181"/>
    <w:rsid w:val="00ED34DB"/>
    <w:rsid w:val="00ED43FB"/>
    <w:rsid w:val="00ED5BC7"/>
    <w:rsid w:val="00ED758D"/>
    <w:rsid w:val="00EE1DAA"/>
    <w:rsid w:val="00EE3C05"/>
    <w:rsid w:val="00EE5E9A"/>
    <w:rsid w:val="00EE6051"/>
    <w:rsid w:val="00EE79EC"/>
    <w:rsid w:val="00EF298C"/>
    <w:rsid w:val="00EF4913"/>
    <w:rsid w:val="00EF6A96"/>
    <w:rsid w:val="00EF6C69"/>
    <w:rsid w:val="00EF7173"/>
    <w:rsid w:val="00EF7FE6"/>
    <w:rsid w:val="00F00C72"/>
    <w:rsid w:val="00F01F99"/>
    <w:rsid w:val="00F037BC"/>
    <w:rsid w:val="00F057DB"/>
    <w:rsid w:val="00F06E92"/>
    <w:rsid w:val="00F07548"/>
    <w:rsid w:val="00F10DD8"/>
    <w:rsid w:val="00F11CF0"/>
    <w:rsid w:val="00F14143"/>
    <w:rsid w:val="00F161C0"/>
    <w:rsid w:val="00F168BE"/>
    <w:rsid w:val="00F22461"/>
    <w:rsid w:val="00F24228"/>
    <w:rsid w:val="00F2491E"/>
    <w:rsid w:val="00F27362"/>
    <w:rsid w:val="00F33596"/>
    <w:rsid w:val="00F34D06"/>
    <w:rsid w:val="00F35790"/>
    <w:rsid w:val="00F37C50"/>
    <w:rsid w:val="00F40BBA"/>
    <w:rsid w:val="00F41928"/>
    <w:rsid w:val="00F41D41"/>
    <w:rsid w:val="00F41EF1"/>
    <w:rsid w:val="00F43068"/>
    <w:rsid w:val="00F4778D"/>
    <w:rsid w:val="00F50B22"/>
    <w:rsid w:val="00F51130"/>
    <w:rsid w:val="00F51D7A"/>
    <w:rsid w:val="00F522B0"/>
    <w:rsid w:val="00F534FD"/>
    <w:rsid w:val="00F5684D"/>
    <w:rsid w:val="00F56B46"/>
    <w:rsid w:val="00F56D17"/>
    <w:rsid w:val="00F61486"/>
    <w:rsid w:val="00F616B3"/>
    <w:rsid w:val="00F707F1"/>
    <w:rsid w:val="00F722AD"/>
    <w:rsid w:val="00F72C97"/>
    <w:rsid w:val="00F737DC"/>
    <w:rsid w:val="00F750F4"/>
    <w:rsid w:val="00F76ACC"/>
    <w:rsid w:val="00F77977"/>
    <w:rsid w:val="00F811CB"/>
    <w:rsid w:val="00F81C57"/>
    <w:rsid w:val="00F82357"/>
    <w:rsid w:val="00F82AAE"/>
    <w:rsid w:val="00F85338"/>
    <w:rsid w:val="00F858B7"/>
    <w:rsid w:val="00F86D34"/>
    <w:rsid w:val="00F9157F"/>
    <w:rsid w:val="00F921C7"/>
    <w:rsid w:val="00F9289C"/>
    <w:rsid w:val="00F92A58"/>
    <w:rsid w:val="00F95026"/>
    <w:rsid w:val="00FA102F"/>
    <w:rsid w:val="00FA158B"/>
    <w:rsid w:val="00FA204C"/>
    <w:rsid w:val="00FA4143"/>
    <w:rsid w:val="00FA54A3"/>
    <w:rsid w:val="00FB0379"/>
    <w:rsid w:val="00FB4C85"/>
    <w:rsid w:val="00FB6B13"/>
    <w:rsid w:val="00FB7D4C"/>
    <w:rsid w:val="00FC02A0"/>
    <w:rsid w:val="00FC2F18"/>
    <w:rsid w:val="00FC3EC3"/>
    <w:rsid w:val="00FC44FE"/>
    <w:rsid w:val="00FC4D7E"/>
    <w:rsid w:val="00FC6EE0"/>
    <w:rsid w:val="00FC6F0D"/>
    <w:rsid w:val="00FC7442"/>
    <w:rsid w:val="00FD0062"/>
    <w:rsid w:val="00FD039B"/>
    <w:rsid w:val="00FD26F7"/>
    <w:rsid w:val="00FD47A4"/>
    <w:rsid w:val="00FD50AA"/>
    <w:rsid w:val="00FD5192"/>
    <w:rsid w:val="00FD790A"/>
    <w:rsid w:val="00FD79FE"/>
    <w:rsid w:val="00FE0B24"/>
    <w:rsid w:val="00FE1086"/>
    <w:rsid w:val="00FE3071"/>
    <w:rsid w:val="00FE4056"/>
    <w:rsid w:val="00FE4EF5"/>
    <w:rsid w:val="00FE5557"/>
    <w:rsid w:val="00FF14C6"/>
    <w:rsid w:val="00FF18D7"/>
    <w:rsid w:val="00FF1DD8"/>
    <w:rsid w:val="00FF47E2"/>
    <w:rsid w:val="00FF56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79C14"/>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rsid w:val="00A424F0"/>
    <w:rPr>
      <w:b/>
    </w:rPr>
  </w:style>
  <w:style w:type="paragraph" w:customStyle="1" w:styleId="TAC">
    <w:name w:val="TAC"/>
    <w:basedOn w:val="a"/>
    <w:link w:val="TACChar"/>
    <w:rsid w:val="00A424F0"/>
    <w:pPr>
      <w:keepNext/>
      <w:keepLines/>
      <w:jc w:val="center"/>
    </w:pPr>
    <w:rPr>
      <w:rFonts w:ascii="Arial" w:eastAsia="SimSun" w:hAnsi="Arial"/>
      <w:sz w:val="18"/>
    </w:rPr>
  </w:style>
  <w:style w:type="character" w:customStyle="1" w:styleId="TACChar">
    <w:name w:val="TAC Char"/>
    <w:link w:val="TAC"/>
    <w:rsid w:val="00A424F0"/>
    <w:rPr>
      <w:rFonts w:ascii="Arial" w:eastAsia="SimSun" w:hAnsi="Arial"/>
      <w:sz w:val="18"/>
      <w:lang w:val="en-GB" w:eastAsia="en-US"/>
    </w:rPr>
  </w:style>
  <w:style w:type="character" w:customStyle="1" w:styleId="TAHCar">
    <w:name w:val="TAH Car"/>
    <w:link w:val="TAH"/>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A0058-8279-4EEC-9AAE-94219D23F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4</Pages>
  <Words>1167</Words>
  <Characters>6652</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박종근/선임연구원/차세대표준(연)CAS팀(jong1.park@lge.com)</cp:lastModifiedBy>
  <cp:revision>91</cp:revision>
  <dcterms:created xsi:type="dcterms:W3CDTF">2018-11-02T02:29:00Z</dcterms:created>
  <dcterms:modified xsi:type="dcterms:W3CDTF">2018-11-02T09:38:00Z</dcterms:modified>
</cp:coreProperties>
</file>